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A9A" w:rsidRPr="006D1845" w:rsidRDefault="00F53A9A" w:rsidP="006D1845">
      <w:pPr>
        <w:spacing w:after="0"/>
        <w:jc w:val="center"/>
        <w:rPr>
          <w:rFonts w:ascii="Times New Roman" w:hAnsi="Times New Roman"/>
          <w:b/>
          <w:sz w:val="28"/>
          <w:szCs w:val="28"/>
        </w:rPr>
      </w:pPr>
    </w:p>
    <w:p w:rsidR="009E49B6" w:rsidRPr="006D1845" w:rsidRDefault="009E49B6" w:rsidP="006D1845">
      <w:pPr>
        <w:spacing w:after="0"/>
        <w:jc w:val="center"/>
        <w:rPr>
          <w:rFonts w:ascii="Times New Roman" w:hAnsi="Times New Roman"/>
          <w:b/>
          <w:sz w:val="28"/>
          <w:szCs w:val="28"/>
        </w:rPr>
      </w:pPr>
      <w:r w:rsidRPr="006D1845">
        <w:rPr>
          <w:rFonts w:ascii="Times New Roman" w:hAnsi="Times New Roman"/>
          <w:b/>
          <w:sz w:val="28"/>
          <w:szCs w:val="28"/>
        </w:rPr>
        <w:t>AZƏRBAYCAN RESPUBLİKASI ADINDAN</w:t>
      </w:r>
    </w:p>
    <w:p w:rsidR="009E49B6" w:rsidRPr="006D1845" w:rsidRDefault="009E49B6" w:rsidP="006D1845">
      <w:pPr>
        <w:spacing w:after="0"/>
        <w:jc w:val="center"/>
        <w:rPr>
          <w:rFonts w:ascii="Times New Roman" w:hAnsi="Times New Roman"/>
          <w:b/>
          <w:sz w:val="28"/>
          <w:szCs w:val="28"/>
        </w:rPr>
      </w:pPr>
    </w:p>
    <w:p w:rsidR="009E49B6" w:rsidRPr="006D1845" w:rsidRDefault="009E49B6" w:rsidP="006D1845">
      <w:pPr>
        <w:spacing w:after="0"/>
        <w:jc w:val="center"/>
        <w:rPr>
          <w:rFonts w:ascii="Times New Roman" w:hAnsi="Times New Roman"/>
          <w:b/>
          <w:sz w:val="28"/>
          <w:szCs w:val="28"/>
        </w:rPr>
      </w:pPr>
      <w:r w:rsidRPr="006D1845">
        <w:rPr>
          <w:rFonts w:ascii="Times New Roman" w:hAnsi="Times New Roman"/>
          <w:b/>
          <w:sz w:val="28"/>
          <w:szCs w:val="28"/>
        </w:rPr>
        <w:t>Azərbaycan Respublikası</w:t>
      </w:r>
    </w:p>
    <w:p w:rsidR="009E49B6" w:rsidRPr="006D1845" w:rsidRDefault="009E49B6" w:rsidP="006D1845">
      <w:pPr>
        <w:spacing w:after="0"/>
        <w:jc w:val="center"/>
        <w:rPr>
          <w:rFonts w:ascii="Times New Roman" w:hAnsi="Times New Roman"/>
          <w:b/>
          <w:sz w:val="28"/>
          <w:szCs w:val="28"/>
        </w:rPr>
      </w:pPr>
      <w:r w:rsidRPr="006D1845">
        <w:rPr>
          <w:rFonts w:ascii="Times New Roman" w:hAnsi="Times New Roman"/>
          <w:b/>
          <w:sz w:val="28"/>
          <w:szCs w:val="28"/>
        </w:rPr>
        <w:t>Konstitusiya Məhkəməsi Plenumunun</w:t>
      </w:r>
    </w:p>
    <w:p w:rsidR="009E49B6" w:rsidRPr="006D1845" w:rsidRDefault="009E49B6" w:rsidP="006D1845">
      <w:pPr>
        <w:spacing w:after="0"/>
        <w:jc w:val="center"/>
        <w:rPr>
          <w:rFonts w:ascii="Times New Roman" w:hAnsi="Times New Roman"/>
          <w:b/>
          <w:sz w:val="28"/>
          <w:szCs w:val="28"/>
        </w:rPr>
      </w:pPr>
    </w:p>
    <w:p w:rsidR="009E49B6" w:rsidRPr="006D1845" w:rsidRDefault="009E49B6" w:rsidP="006D1845">
      <w:pPr>
        <w:spacing w:after="0"/>
        <w:jc w:val="center"/>
        <w:rPr>
          <w:rFonts w:ascii="Times New Roman" w:hAnsi="Times New Roman"/>
          <w:b/>
          <w:sz w:val="28"/>
          <w:szCs w:val="28"/>
        </w:rPr>
      </w:pPr>
      <w:r w:rsidRPr="006D1845">
        <w:rPr>
          <w:rFonts w:ascii="Times New Roman" w:hAnsi="Times New Roman"/>
          <w:b/>
          <w:sz w:val="28"/>
          <w:szCs w:val="28"/>
        </w:rPr>
        <w:t>Q Ə R A R I</w:t>
      </w:r>
    </w:p>
    <w:p w:rsidR="009E49B6" w:rsidRPr="006D1845" w:rsidRDefault="009E49B6" w:rsidP="006D1845">
      <w:pPr>
        <w:spacing w:after="0"/>
        <w:jc w:val="center"/>
        <w:rPr>
          <w:rFonts w:ascii="Times New Roman" w:hAnsi="Times New Roman"/>
          <w:b/>
          <w:sz w:val="28"/>
          <w:szCs w:val="28"/>
        </w:rPr>
      </w:pPr>
    </w:p>
    <w:p w:rsidR="009E49B6" w:rsidRPr="006D1845" w:rsidRDefault="009E49B6" w:rsidP="006D1845">
      <w:pPr>
        <w:spacing w:after="0"/>
        <w:jc w:val="center"/>
        <w:rPr>
          <w:rFonts w:ascii="Times New Roman" w:hAnsi="Times New Roman"/>
          <w:i/>
          <w:sz w:val="28"/>
          <w:szCs w:val="28"/>
        </w:rPr>
      </w:pPr>
      <w:r w:rsidRPr="006D1845">
        <w:rPr>
          <w:rFonts w:ascii="Times New Roman" w:hAnsi="Times New Roman"/>
          <w:i/>
          <w:sz w:val="28"/>
          <w:szCs w:val="28"/>
        </w:rPr>
        <w:t>H.Cəfərovun şikayəti üzrə Azərbaycan Respublikası Ali Məhkəməsinin Mülki</w:t>
      </w:r>
      <w:r w:rsidR="006D1845">
        <w:rPr>
          <w:rFonts w:ascii="Times New Roman" w:hAnsi="Times New Roman"/>
          <w:i/>
          <w:sz w:val="28"/>
          <w:szCs w:val="28"/>
          <w:lang w:val="az-Latn-AZ"/>
        </w:rPr>
        <w:t xml:space="preserve"> </w:t>
      </w:r>
      <w:r w:rsidRPr="006D1845">
        <w:rPr>
          <w:rFonts w:ascii="Times New Roman" w:hAnsi="Times New Roman"/>
          <w:i/>
          <w:sz w:val="28"/>
          <w:szCs w:val="28"/>
        </w:rPr>
        <w:t>Kollegiyasının 6 fevral 2012-ci il tarixli qərarının Azərbaycan Respublikasının</w:t>
      </w:r>
      <w:r w:rsidR="006D1845">
        <w:rPr>
          <w:rFonts w:ascii="Times New Roman" w:hAnsi="Times New Roman"/>
          <w:i/>
          <w:sz w:val="28"/>
          <w:szCs w:val="28"/>
          <w:lang w:val="az-Latn-AZ"/>
        </w:rPr>
        <w:t xml:space="preserve"> </w:t>
      </w:r>
      <w:r w:rsidRPr="006D1845">
        <w:rPr>
          <w:rFonts w:ascii="Times New Roman" w:hAnsi="Times New Roman"/>
          <w:i/>
          <w:sz w:val="28"/>
          <w:szCs w:val="28"/>
        </w:rPr>
        <w:t>Konstitusiyasına və qanunlarına uyğunluğunun yoxlanılmasına dair</w:t>
      </w:r>
    </w:p>
    <w:p w:rsidR="009E49B6" w:rsidRPr="006D1845" w:rsidRDefault="009E49B6" w:rsidP="006D1845">
      <w:pPr>
        <w:spacing w:after="0"/>
        <w:jc w:val="center"/>
        <w:rPr>
          <w:rFonts w:ascii="Times New Roman" w:hAnsi="Times New Roman"/>
          <w:b/>
          <w:sz w:val="28"/>
          <w:szCs w:val="28"/>
          <w:lang w:val="az-Latn-AZ"/>
        </w:rPr>
      </w:pPr>
    </w:p>
    <w:p w:rsidR="009E49B6" w:rsidRPr="006D1845" w:rsidRDefault="009E49B6" w:rsidP="006D1845">
      <w:pPr>
        <w:spacing w:after="0"/>
        <w:jc w:val="center"/>
        <w:rPr>
          <w:rFonts w:ascii="Times New Roman" w:hAnsi="Times New Roman"/>
          <w:b/>
          <w:sz w:val="28"/>
          <w:szCs w:val="28"/>
        </w:rPr>
      </w:pPr>
    </w:p>
    <w:p w:rsidR="009E49B6" w:rsidRPr="006D1845" w:rsidRDefault="003836DB" w:rsidP="006D1845">
      <w:pPr>
        <w:spacing w:after="0"/>
        <w:jc w:val="center"/>
        <w:rPr>
          <w:rFonts w:ascii="Times New Roman" w:hAnsi="Times New Roman"/>
          <w:sz w:val="28"/>
          <w:szCs w:val="28"/>
          <w:lang w:val="en-US"/>
        </w:rPr>
      </w:pPr>
      <w:r w:rsidRPr="006D1845">
        <w:rPr>
          <w:rFonts w:ascii="Times New Roman" w:hAnsi="Times New Roman"/>
          <w:b/>
          <w:sz w:val="28"/>
          <w:szCs w:val="28"/>
          <w:lang w:val="en-US"/>
        </w:rPr>
        <w:t xml:space="preserve">15 sentyabr </w:t>
      </w:r>
      <w:r w:rsidR="009E49B6" w:rsidRPr="006D1845">
        <w:rPr>
          <w:rFonts w:ascii="Times New Roman" w:hAnsi="Times New Roman"/>
          <w:b/>
          <w:sz w:val="28"/>
          <w:szCs w:val="28"/>
          <w:lang w:val="en-US"/>
        </w:rPr>
        <w:t xml:space="preserve">2014-cü </w:t>
      </w:r>
      <w:proofErr w:type="gramStart"/>
      <w:r w:rsidR="009E49B6" w:rsidRPr="006D1845">
        <w:rPr>
          <w:rFonts w:ascii="Times New Roman" w:hAnsi="Times New Roman"/>
          <w:b/>
          <w:sz w:val="28"/>
          <w:szCs w:val="28"/>
          <w:lang w:val="en-US"/>
        </w:rPr>
        <w:t>il</w:t>
      </w:r>
      <w:proofErr w:type="gramEnd"/>
      <w:r w:rsidRPr="006D1845">
        <w:rPr>
          <w:rFonts w:ascii="Times New Roman" w:hAnsi="Times New Roman"/>
          <w:b/>
          <w:sz w:val="28"/>
          <w:szCs w:val="28"/>
          <w:lang w:val="en-US"/>
        </w:rPr>
        <w:t xml:space="preserve"> </w:t>
      </w:r>
      <w:r w:rsidR="009E49B6" w:rsidRPr="006D1845">
        <w:rPr>
          <w:rFonts w:ascii="Times New Roman" w:hAnsi="Times New Roman"/>
          <w:b/>
          <w:sz w:val="28"/>
          <w:szCs w:val="28"/>
          <w:lang w:val="en-US"/>
        </w:rPr>
        <w:t> </w:t>
      </w:r>
      <w:r w:rsidRPr="006D1845">
        <w:rPr>
          <w:rFonts w:ascii="Times New Roman" w:hAnsi="Times New Roman"/>
          <w:b/>
          <w:sz w:val="28"/>
          <w:szCs w:val="28"/>
          <w:lang w:val="en-US"/>
        </w:rPr>
        <w:t xml:space="preserve">  </w:t>
      </w:r>
      <w:r w:rsidR="009E49B6" w:rsidRPr="006D1845">
        <w:rPr>
          <w:rFonts w:ascii="Times New Roman" w:hAnsi="Times New Roman"/>
          <w:b/>
          <w:sz w:val="28"/>
          <w:szCs w:val="28"/>
          <w:lang w:val="en-US"/>
        </w:rPr>
        <w:t>                 </w:t>
      </w:r>
      <w:r w:rsidRPr="006D1845">
        <w:rPr>
          <w:rFonts w:ascii="Times New Roman" w:hAnsi="Times New Roman"/>
          <w:b/>
          <w:sz w:val="28"/>
          <w:szCs w:val="28"/>
          <w:lang w:val="en-US"/>
        </w:rPr>
        <w:t xml:space="preserve">       </w:t>
      </w:r>
      <w:r w:rsidR="009E49B6" w:rsidRPr="006D1845">
        <w:rPr>
          <w:rFonts w:ascii="Times New Roman" w:hAnsi="Times New Roman"/>
          <w:b/>
          <w:sz w:val="28"/>
          <w:szCs w:val="28"/>
          <w:lang w:val="en-US"/>
        </w:rPr>
        <w:t>   </w:t>
      </w:r>
      <w:r w:rsidR="006D1845">
        <w:rPr>
          <w:rFonts w:ascii="Times New Roman" w:hAnsi="Times New Roman"/>
          <w:b/>
          <w:sz w:val="28"/>
          <w:szCs w:val="28"/>
          <w:lang w:val="az-Latn-AZ"/>
        </w:rPr>
        <w:t xml:space="preserve">        </w:t>
      </w:r>
      <w:r w:rsidR="009E49B6" w:rsidRPr="006D1845">
        <w:rPr>
          <w:rFonts w:ascii="Times New Roman" w:hAnsi="Times New Roman"/>
          <w:b/>
          <w:sz w:val="28"/>
          <w:szCs w:val="28"/>
          <w:lang w:val="en-US"/>
        </w:rPr>
        <w:t>                                   Bakı şəhəri</w:t>
      </w:r>
      <w:r w:rsidR="009E49B6" w:rsidRPr="006D1845">
        <w:rPr>
          <w:rFonts w:ascii="Times New Roman" w:hAnsi="Times New Roman"/>
          <w:sz w:val="28"/>
          <w:szCs w:val="28"/>
          <w:lang w:val="en-US"/>
        </w:rPr>
        <w:t> </w:t>
      </w:r>
    </w:p>
    <w:p w:rsidR="009E49B6" w:rsidRPr="006D1845" w:rsidRDefault="009E49B6" w:rsidP="006D1845">
      <w:pPr>
        <w:spacing w:after="0"/>
        <w:ind w:firstLine="567"/>
        <w:jc w:val="both"/>
        <w:rPr>
          <w:rFonts w:ascii="Times New Roman" w:hAnsi="Times New Roman"/>
          <w:sz w:val="28"/>
          <w:szCs w:val="28"/>
          <w:lang w:val="en-US"/>
        </w:rPr>
      </w:pP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Azərbaycan Respublikası Konstitusiya Məhkəməsinin Plenumu Fərhad Abdullayev (sədr), Sona Salmanova, Ceyhun Qaracayev, Rafael Qvaladze (məruzəçi-hakim), Mahir Muradov, İsa Nəcəfov və Kamran Şəfiyevdən ibarət tərkibdə,</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məhkəmə katibi Teymur Ocaqverdovun,</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ərizəçi Həşim Cəfərovun vəkili Əlirza Həbilov</w:t>
      </w:r>
      <w:r w:rsidR="003D1097" w:rsidRPr="006D1845">
        <w:rPr>
          <w:rFonts w:ascii="Times New Roman" w:hAnsi="Times New Roman"/>
          <w:sz w:val="28"/>
          <w:szCs w:val="28"/>
        </w:rPr>
        <w:t>un</w:t>
      </w:r>
      <w:r w:rsidRPr="006D1845">
        <w:rPr>
          <w:rFonts w:ascii="Times New Roman" w:hAnsi="Times New Roman"/>
          <w:sz w:val="28"/>
          <w:szCs w:val="28"/>
        </w:rPr>
        <w:t>,</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cavabverən orqanın nümayəndəsi Azərbaycan Respublikası Ali Məhkəməsi Aparatının Məhkəmə təcrübəsinin ümumiləşdirilməsi və məhkəmə statistikasının təhlili şöbəsinin müdiri Elxan Kazımovun iştirakı ilə,</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Azərbaycan Respublikası Konstitusiyasının 130-cu maddəsinin V hissəsinə müvafiq olaraq konstitusiya məhkəmə icraatı qaydasında açıq məhkəmə iclasında H.Cəfərovun şikayəti üzrə Azərbaycan Respublikası Ali Məhkəməsinin Mülki Kollegiyasının 6 fevral 2012-ci il tarixli qərarının Azərbaycan</w:t>
      </w:r>
      <w:proofErr w:type="gramEnd"/>
      <w:r w:rsidRPr="006D1845">
        <w:rPr>
          <w:rFonts w:ascii="Times New Roman" w:hAnsi="Times New Roman"/>
          <w:sz w:val="28"/>
          <w:szCs w:val="28"/>
        </w:rPr>
        <w:t xml:space="preserve"> Respublikasının Konstitusiyasına və qanunlarına uyğunluğunun yoxlanılmasına dair konstitusiya işinə baxdı.</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İş üzrə hakim R.Qvaladzenin məruzəsini, ərizəçinin vəkilinin və cavabverən orqanın nümayəndəsinin çıxışlarını dinləyib, iş materiallarını araşdırıb müzakirə edərək, Azərbaycan Respublikası Konstitusiya Məhkəməsinin Plenumu</w:t>
      </w:r>
    </w:p>
    <w:p w:rsidR="0058560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w:t>
      </w:r>
    </w:p>
    <w:p w:rsidR="009E49B6" w:rsidRPr="006D1845" w:rsidRDefault="009E49B6" w:rsidP="006D1845">
      <w:pPr>
        <w:spacing w:after="0"/>
        <w:ind w:firstLine="567"/>
        <w:jc w:val="center"/>
        <w:rPr>
          <w:rFonts w:ascii="Times New Roman" w:hAnsi="Times New Roman"/>
          <w:b/>
          <w:sz w:val="28"/>
          <w:szCs w:val="28"/>
        </w:rPr>
      </w:pPr>
      <w:r w:rsidRPr="006D1845">
        <w:rPr>
          <w:rFonts w:ascii="Times New Roman" w:hAnsi="Times New Roman"/>
          <w:b/>
          <w:sz w:val="28"/>
          <w:szCs w:val="28"/>
        </w:rPr>
        <w:t>MÜƏYYƏN</w:t>
      </w:r>
      <w:r w:rsidR="006D1845">
        <w:rPr>
          <w:rFonts w:ascii="Times New Roman" w:hAnsi="Times New Roman"/>
          <w:b/>
          <w:sz w:val="28"/>
          <w:szCs w:val="28"/>
          <w:lang w:val="az-Latn-AZ"/>
        </w:rPr>
        <w:t xml:space="preserve"> </w:t>
      </w:r>
      <w:r w:rsidRPr="006D1845">
        <w:rPr>
          <w:rFonts w:ascii="Times New Roman" w:hAnsi="Times New Roman"/>
          <w:b/>
          <w:sz w:val="28"/>
          <w:szCs w:val="28"/>
        </w:rPr>
        <w:t xml:space="preserve"> ETDİ:</w:t>
      </w:r>
    </w:p>
    <w:p w:rsidR="00F53A9A" w:rsidRPr="006D1845" w:rsidRDefault="00F53A9A" w:rsidP="006D1845">
      <w:pPr>
        <w:spacing w:after="0"/>
        <w:ind w:firstLine="567"/>
        <w:jc w:val="both"/>
        <w:rPr>
          <w:rFonts w:ascii="Times New Roman" w:hAnsi="Times New Roman"/>
          <w:sz w:val="28"/>
          <w:szCs w:val="28"/>
        </w:rPr>
      </w:pP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Bakı şəhəri Nərimanov rayon Məhkəməsinin 19 dekabr 2007-ci il tarixli qətnaməsi ilə iddiaçı Qaratel Məhərrəmova</w:t>
      </w:r>
      <w:r w:rsidR="00CC10E8" w:rsidRPr="006D1845">
        <w:rPr>
          <w:rFonts w:ascii="Times New Roman" w:hAnsi="Times New Roman"/>
          <w:sz w:val="28"/>
          <w:szCs w:val="28"/>
        </w:rPr>
        <w:t>nın</w:t>
      </w:r>
      <w:r w:rsidRPr="006D1845">
        <w:rPr>
          <w:rFonts w:ascii="Times New Roman" w:hAnsi="Times New Roman"/>
          <w:sz w:val="28"/>
          <w:szCs w:val="28"/>
        </w:rPr>
        <w:t xml:space="preserve"> cavabdehlər Həsən Hacıyevə, H</w:t>
      </w:r>
      <w:r w:rsidR="003D1097" w:rsidRPr="006D1845">
        <w:rPr>
          <w:rFonts w:ascii="Times New Roman" w:hAnsi="Times New Roman"/>
          <w:sz w:val="28"/>
          <w:szCs w:val="28"/>
        </w:rPr>
        <w:t xml:space="preserve">əşim </w:t>
      </w:r>
      <w:r w:rsidRPr="006D1845">
        <w:rPr>
          <w:rFonts w:ascii="Times New Roman" w:hAnsi="Times New Roman"/>
          <w:sz w:val="28"/>
          <w:szCs w:val="28"/>
        </w:rPr>
        <w:t xml:space="preserve">Cəfərova və maraqlı şəxs Azərbaycan Respublikası İqtisadi İnkişaf </w:t>
      </w:r>
      <w:r w:rsidRPr="006D1845">
        <w:rPr>
          <w:rFonts w:ascii="Times New Roman" w:hAnsi="Times New Roman"/>
          <w:sz w:val="28"/>
          <w:szCs w:val="28"/>
        </w:rPr>
        <w:lastRenderedPageBreak/>
        <w:t>Nazirliyi</w:t>
      </w:r>
      <w:r w:rsidR="001D3045" w:rsidRPr="006D1845">
        <w:rPr>
          <w:rFonts w:ascii="Times New Roman" w:hAnsi="Times New Roman"/>
          <w:sz w:val="28"/>
          <w:szCs w:val="28"/>
        </w:rPr>
        <w:t>nin</w:t>
      </w:r>
      <w:r w:rsidRPr="006D1845">
        <w:rPr>
          <w:rFonts w:ascii="Times New Roman" w:hAnsi="Times New Roman"/>
          <w:sz w:val="28"/>
          <w:szCs w:val="28"/>
        </w:rPr>
        <w:t xml:space="preserve"> Dövlət Əmlakının İdarə Olunması və Özəlləşdirilm</w:t>
      </w:r>
      <w:proofErr w:type="gramEnd"/>
      <w:r w:rsidRPr="006D1845">
        <w:rPr>
          <w:rFonts w:ascii="Times New Roman" w:hAnsi="Times New Roman"/>
          <w:sz w:val="28"/>
          <w:szCs w:val="28"/>
        </w:rPr>
        <w:t>ə</w:t>
      </w:r>
      <w:proofErr w:type="gramStart"/>
      <w:r w:rsidRPr="006D1845">
        <w:rPr>
          <w:rFonts w:ascii="Times New Roman" w:hAnsi="Times New Roman"/>
          <w:sz w:val="28"/>
          <w:szCs w:val="28"/>
        </w:rPr>
        <w:t>si Departamentinə (bundan sonra –</w:t>
      </w:r>
      <w:r w:rsidR="001D3045" w:rsidRPr="006D1845">
        <w:rPr>
          <w:rFonts w:ascii="Times New Roman" w:hAnsi="Times New Roman"/>
          <w:sz w:val="28"/>
          <w:szCs w:val="28"/>
        </w:rPr>
        <w:t xml:space="preserve"> </w:t>
      </w:r>
      <w:r w:rsidRPr="006D1845">
        <w:rPr>
          <w:rFonts w:ascii="Times New Roman" w:hAnsi="Times New Roman"/>
          <w:sz w:val="28"/>
          <w:szCs w:val="28"/>
        </w:rPr>
        <w:t>Dövlət Əmlakının İdarə Olunması və Özəlləşdirilməsi Departamenti) qarşı Bakı şəhəri, Nərimanov rayonu, A.Nemətulla küçəsi 45 ünvanında yerləşən qeyri-yaşayış sahəsinə dair cavabdehlər arasında bağlanmış alqı-satqı müqaviləsinin</w:t>
      </w:r>
      <w:r w:rsidR="00142C8E" w:rsidRPr="006D1845">
        <w:rPr>
          <w:rFonts w:ascii="Times New Roman" w:hAnsi="Times New Roman"/>
          <w:sz w:val="28"/>
          <w:szCs w:val="28"/>
        </w:rPr>
        <w:t>,</w:t>
      </w:r>
      <w:r w:rsidRPr="006D1845">
        <w:rPr>
          <w:rFonts w:ascii="Times New Roman" w:hAnsi="Times New Roman"/>
          <w:sz w:val="28"/>
          <w:szCs w:val="28"/>
        </w:rPr>
        <w:t xml:space="preserve"> </w:t>
      </w:r>
      <w:r w:rsidR="00142C8E" w:rsidRPr="006D1845">
        <w:rPr>
          <w:rFonts w:ascii="Times New Roman" w:hAnsi="Times New Roman"/>
          <w:sz w:val="28"/>
          <w:szCs w:val="28"/>
        </w:rPr>
        <w:t>bu</w:t>
      </w:r>
      <w:r w:rsidRPr="006D1845">
        <w:rPr>
          <w:rFonts w:ascii="Times New Roman" w:hAnsi="Times New Roman"/>
          <w:sz w:val="28"/>
          <w:szCs w:val="28"/>
        </w:rPr>
        <w:t xml:space="preserve"> alqı-satqı müqaviləsi əsasında cavabdeh</w:t>
      </w:r>
      <w:proofErr w:type="gramEnd"/>
      <w:r w:rsidRPr="006D1845">
        <w:rPr>
          <w:rFonts w:ascii="Times New Roman" w:hAnsi="Times New Roman"/>
          <w:sz w:val="28"/>
          <w:szCs w:val="28"/>
        </w:rPr>
        <w:t xml:space="preserve"> </w:t>
      </w:r>
      <w:proofErr w:type="gramStart"/>
      <w:r w:rsidRPr="006D1845">
        <w:rPr>
          <w:rFonts w:ascii="Times New Roman" w:hAnsi="Times New Roman"/>
          <w:sz w:val="28"/>
          <w:szCs w:val="28"/>
        </w:rPr>
        <w:t>H.Cəfərovun adına verilmiş şəhadətnamənin ləğv edilməsi</w:t>
      </w:r>
      <w:r w:rsidR="00F53A9A" w:rsidRPr="006D1845">
        <w:rPr>
          <w:rFonts w:ascii="Times New Roman" w:hAnsi="Times New Roman"/>
          <w:sz w:val="28"/>
          <w:szCs w:val="28"/>
        </w:rPr>
        <w:t>,</w:t>
      </w:r>
      <w:r w:rsidRPr="006D1845">
        <w:rPr>
          <w:rFonts w:ascii="Times New Roman" w:hAnsi="Times New Roman"/>
          <w:sz w:val="28"/>
          <w:szCs w:val="28"/>
        </w:rPr>
        <w:t xml:space="preserve"> həmin </w:t>
      </w:r>
      <w:r w:rsidR="00F53A9A" w:rsidRPr="006D1845">
        <w:rPr>
          <w:rFonts w:ascii="Times New Roman" w:hAnsi="Times New Roman"/>
          <w:sz w:val="28"/>
          <w:szCs w:val="28"/>
        </w:rPr>
        <w:t xml:space="preserve">qeyri-yaşayış sahəsinə </w:t>
      </w:r>
      <w:r w:rsidRPr="006D1845">
        <w:rPr>
          <w:rFonts w:ascii="Times New Roman" w:hAnsi="Times New Roman"/>
          <w:sz w:val="28"/>
          <w:szCs w:val="28"/>
        </w:rPr>
        <w:t>dair mülkiyyət hüquq</w:t>
      </w:r>
      <w:r w:rsidR="00F53A9A" w:rsidRPr="006D1845">
        <w:rPr>
          <w:rFonts w:ascii="Times New Roman" w:hAnsi="Times New Roman"/>
          <w:sz w:val="28"/>
          <w:szCs w:val="28"/>
        </w:rPr>
        <w:t>unun</w:t>
      </w:r>
      <w:r w:rsidRPr="006D1845">
        <w:rPr>
          <w:rFonts w:ascii="Times New Roman" w:hAnsi="Times New Roman"/>
          <w:sz w:val="28"/>
          <w:szCs w:val="28"/>
        </w:rPr>
        <w:t xml:space="preserve"> bərpa edilməsi barədə iddia tələbi rədd edilmiş, H.Cəfərovun Voroşil Məhərrəmova və Yaqub Müseyibova qarşı </w:t>
      </w:r>
      <w:r w:rsidR="00F53A9A" w:rsidRPr="006D1845">
        <w:rPr>
          <w:rFonts w:ascii="Times New Roman" w:hAnsi="Times New Roman"/>
          <w:sz w:val="28"/>
          <w:szCs w:val="28"/>
        </w:rPr>
        <w:t>mülkiyyətində olan sahəd</w:t>
      </w:r>
      <w:proofErr w:type="gramEnd"/>
      <w:r w:rsidR="00F53A9A" w:rsidRPr="006D1845">
        <w:rPr>
          <w:rFonts w:ascii="Times New Roman" w:hAnsi="Times New Roman"/>
          <w:sz w:val="28"/>
          <w:szCs w:val="28"/>
        </w:rPr>
        <w:t xml:space="preserve">ən </w:t>
      </w:r>
      <w:r w:rsidRPr="006D1845">
        <w:rPr>
          <w:rFonts w:ascii="Times New Roman" w:hAnsi="Times New Roman"/>
          <w:sz w:val="28"/>
          <w:szCs w:val="28"/>
        </w:rPr>
        <w:t>çıxarılmaları tələbinə dair qarşılıqlı iddiası təmin edilmişdir.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Bakı Apellyasiya Məhkəməsinin Mülki Kollegiyasının (bundan sonra – Bakı Apellyasiya Məhkəməsinin MK) 13 mart 2008-ci il tarixli qətnaməsi ilə birinci instansiya məhkəməsinin qətnaməsi dəyişdirilmədən saxlanılmış, Q.Məhərrəmovanın apellyasiya şikayəti təmin edilməmişdir.</w:t>
      </w:r>
      <w:proofErr w:type="gramEnd"/>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Azərbaycan Respublikası Ali Məhkəməsinin Mülki Kollegiyasının (bundan sonra – Ali Məhkəmənin MK)  22 avqust 2008-ci il tarixli qərarı ilə apellyasiya instansiyası məhkəməsinin qətnaməsi iddiaçı Q.Məhərrəmovaya aid hissədə ləğv edilmiş və iş həmin hissədə yenidən baxılmas</w:t>
      </w:r>
      <w:proofErr w:type="gramEnd"/>
      <w:r w:rsidRPr="006D1845">
        <w:rPr>
          <w:rFonts w:ascii="Times New Roman" w:hAnsi="Times New Roman"/>
          <w:sz w:val="28"/>
          <w:szCs w:val="28"/>
        </w:rPr>
        <w:t>ı üçün Bakı Apellyasiya Məhkəməsinə qaytarılmış, qətnamə qalan hissədə dəyişdirilmədən saxlanılmışdır.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Bakı şəhər</w:t>
      </w:r>
      <w:r w:rsidR="00472DD6" w:rsidRPr="006D1845">
        <w:rPr>
          <w:rFonts w:ascii="Times New Roman" w:hAnsi="Times New Roman"/>
          <w:sz w:val="28"/>
          <w:szCs w:val="28"/>
        </w:rPr>
        <w:t>i</w:t>
      </w:r>
      <w:r w:rsidRPr="006D1845">
        <w:rPr>
          <w:rFonts w:ascii="Times New Roman" w:hAnsi="Times New Roman"/>
          <w:sz w:val="28"/>
          <w:szCs w:val="28"/>
        </w:rPr>
        <w:t xml:space="preserve"> Nəsimi rayon Məhkəməsinin 15 avqust 2007-ci il tarixli qətnaməsi ilə iddiaçı H.Cəfərovun cavabdeh Bakı şəhəri 41 saylı Dövlət Notariat Kontoruna (bundan sonra </w:t>
      </w:r>
      <w:r w:rsidR="001D3045" w:rsidRPr="006D1845">
        <w:rPr>
          <w:rFonts w:ascii="Times New Roman" w:hAnsi="Times New Roman"/>
          <w:sz w:val="28"/>
          <w:szCs w:val="28"/>
        </w:rPr>
        <w:t>–</w:t>
      </w:r>
      <w:r w:rsidRPr="006D1845">
        <w:rPr>
          <w:rFonts w:ascii="Times New Roman" w:hAnsi="Times New Roman"/>
          <w:sz w:val="28"/>
          <w:szCs w:val="28"/>
        </w:rPr>
        <w:t xml:space="preserve"> DNK) qarşı alqı-satqı müqaviləsində təqdim olunmuş sənədlərin tam göstərilməsinə dair iddiası təmin</w:t>
      </w:r>
      <w:proofErr w:type="gramEnd"/>
      <w:r w:rsidRPr="006D1845">
        <w:rPr>
          <w:rFonts w:ascii="Times New Roman" w:hAnsi="Times New Roman"/>
          <w:sz w:val="28"/>
          <w:szCs w:val="28"/>
        </w:rPr>
        <w:t xml:space="preserve"> edilmişdir.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Bakı Apellyasiya Məhkəməsinin MK-nın 16 may 2008-ci il tarixli qətnaməsi ilə maraqlı şəxs Q.Məhərrəmova tərəfindən verilmiş apellyasiya şikayəti təmin edilməmişdir.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Ali Məhkəmənin MK-nın 26 avqust 2008-ci il tarixli qərarı ilə apellyasiya instansiyası məhkəməsinin qətnaməsi ləğv edilmiş, iş yenidən baxılması üçün həmin məhkəməyə göndərilmişdir.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Bakı A</w:t>
      </w:r>
      <w:r w:rsidR="001D3045" w:rsidRPr="006D1845">
        <w:rPr>
          <w:rFonts w:ascii="Times New Roman" w:hAnsi="Times New Roman"/>
          <w:sz w:val="28"/>
          <w:szCs w:val="28"/>
        </w:rPr>
        <w:t xml:space="preserve">pellyasiya Məhkəməsinin MK-nın </w:t>
      </w:r>
      <w:r w:rsidRPr="006D1845">
        <w:rPr>
          <w:rFonts w:ascii="Times New Roman" w:hAnsi="Times New Roman"/>
          <w:sz w:val="28"/>
          <w:szCs w:val="28"/>
        </w:rPr>
        <w:t>9 yanvar 2009-cu il tarixli qərardadı ilə hər iki mülki iş baxılması üçün bir icraatda birləşdirilmişdir.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Bakı A</w:t>
      </w:r>
      <w:r w:rsidR="001D3045" w:rsidRPr="006D1845">
        <w:rPr>
          <w:rFonts w:ascii="Times New Roman" w:hAnsi="Times New Roman"/>
          <w:sz w:val="28"/>
          <w:szCs w:val="28"/>
        </w:rPr>
        <w:t xml:space="preserve">pellyasiya Məhkəməsinin MK-nın </w:t>
      </w:r>
      <w:r w:rsidRPr="006D1845">
        <w:rPr>
          <w:rFonts w:ascii="Times New Roman" w:hAnsi="Times New Roman"/>
          <w:sz w:val="28"/>
          <w:szCs w:val="28"/>
        </w:rPr>
        <w:t>4 oktyabr 2010-cu il tarixli qətnaməsi ilə Q.</w:t>
      </w:r>
      <w:r w:rsidR="00472DD6" w:rsidRPr="006D1845">
        <w:rPr>
          <w:rFonts w:ascii="Times New Roman" w:hAnsi="Times New Roman"/>
          <w:sz w:val="28"/>
          <w:szCs w:val="28"/>
        </w:rPr>
        <w:t>Məhərrəmova</w:t>
      </w:r>
      <w:r w:rsidR="001D3045" w:rsidRPr="006D1845">
        <w:rPr>
          <w:rFonts w:ascii="Times New Roman" w:hAnsi="Times New Roman"/>
          <w:sz w:val="28"/>
          <w:szCs w:val="28"/>
        </w:rPr>
        <w:t>nın</w:t>
      </w:r>
      <w:r w:rsidRPr="006D1845">
        <w:rPr>
          <w:rFonts w:ascii="Times New Roman" w:hAnsi="Times New Roman"/>
          <w:sz w:val="28"/>
          <w:szCs w:val="28"/>
        </w:rPr>
        <w:t xml:space="preserve"> apellyasiya şikayətləri təmin edilməmiş, Nərimanov rayon Məhkəməsinin 19 dekabr 2007-ci il tarixli qətnaməsi Q.Məhərrəmovaya aid hissədə, həmçinin Nəsimi rayon</w:t>
      </w:r>
      <w:proofErr w:type="gramEnd"/>
      <w:r w:rsidRPr="006D1845">
        <w:rPr>
          <w:rFonts w:ascii="Times New Roman" w:hAnsi="Times New Roman"/>
          <w:sz w:val="28"/>
          <w:szCs w:val="28"/>
        </w:rPr>
        <w:t xml:space="preserve"> Məhkəməsinin 15 avqust 2007-ci il tarixli qətnaməsi dəyişdirilmədən saxlanılmışdır.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Ali Məhkəmənin MK-nın 11 mart 2011-ci il tarixli qərarı ilə apellyasiya instansiyası məhkəməsinin qətnaməsi ləğv edilərək, iş yenidən baxılması üçün həmin məhkəməyə göndərilmişdir.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lastRenderedPageBreak/>
        <w:t>Bakı Apellyasiya Məhkəməsinin MK-nın 3 avqust 2011-ci il tarixli qətnaməsi ilə Q.Məhərrəmovanın apellyasiya şikayətləri təmin edilməmiş, birinci instansiya məhkəmələrinin qətnamələri dəyişdirilmədən saxlanılmışdır.</w:t>
      </w:r>
      <w:proofErr w:type="gramEnd"/>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xml:space="preserve">Ali Məhkəmənin MK-nın 6 fevral 2012-ci il tarixli qərarı ilə Bakı Apellyasiya Məhkəməsinin MK-nın 3 avqust 2011-ci il tarixli qətnaməsi ləğv edilmiş, yeni qərar qəbul edilmişdir. </w:t>
      </w:r>
      <w:proofErr w:type="gramStart"/>
      <w:r w:rsidRPr="006D1845">
        <w:rPr>
          <w:rFonts w:ascii="Times New Roman" w:hAnsi="Times New Roman"/>
          <w:sz w:val="28"/>
          <w:szCs w:val="28"/>
        </w:rPr>
        <w:t>Həmin qərara əsasən Q.Məhərrəmovanın iddia tələbi qismən təmin edilmiş, 41 saylı DNK tərəfindən 4Ə/749 saylı reyestrlə təsdiq edilmiş 26 oktyabr 2005-ci il tarixli, AN-I 0052217 saylı alqı-satqı müqaviləsi və Dövlət Əmlakının İdarə Olunması və Özəll</w:t>
      </w:r>
      <w:proofErr w:type="gramEnd"/>
      <w:r w:rsidRPr="006D1845">
        <w:rPr>
          <w:rFonts w:ascii="Times New Roman" w:hAnsi="Times New Roman"/>
          <w:sz w:val="28"/>
          <w:szCs w:val="28"/>
        </w:rPr>
        <w:t>əş</w:t>
      </w:r>
      <w:proofErr w:type="gramStart"/>
      <w:r w:rsidRPr="006D1845">
        <w:rPr>
          <w:rFonts w:ascii="Times New Roman" w:hAnsi="Times New Roman"/>
          <w:sz w:val="28"/>
          <w:szCs w:val="28"/>
        </w:rPr>
        <w:t xml:space="preserve">dirilməsi Departamenti tərəfindən H.Cəfərovun adına verilmiş 18 noyabr 2005-ci il tarixli, 006427 saylı mülkiyyət hüququ haqqında şəhadətnamə iddiaçı Q.Məhərrəmovaya aid hissədə ləğv edilməklə, </w:t>
      </w:r>
      <w:r w:rsidR="00E3301A" w:rsidRPr="006D1845">
        <w:rPr>
          <w:rFonts w:ascii="Times New Roman" w:hAnsi="Times New Roman"/>
          <w:sz w:val="28"/>
          <w:szCs w:val="28"/>
        </w:rPr>
        <w:t xml:space="preserve">onun </w:t>
      </w:r>
      <w:bookmarkStart w:id="0" w:name="_GoBack"/>
      <w:bookmarkEnd w:id="0"/>
      <w:r w:rsidR="001D3045" w:rsidRPr="006D1845">
        <w:rPr>
          <w:rFonts w:ascii="Times New Roman" w:hAnsi="Times New Roman"/>
          <w:sz w:val="28"/>
          <w:szCs w:val="28"/>
        </w:rPr>
        <w:t>mülkiyyət hüququ bərpa edilmişdir.</w:t>
      </w:r>
      <w:proofErr w:type="gramEnd"/>
      <w:r w:rsidRPr="006D1845">
        <w:rPr>
          <w:rFonts w:ascii="Times New Roman" w:hAnsi="Times New Roman"/>
          <w:sz w:val="28"/>
          <w:szCs w:val="28"/>
        </w:rPr>
        <w:t xml:space="preserve"> </w:t>
      </w:r>
      <w:proofErr w:type="gramStart"/>
      <w:r w:rsidRPr="006D1845">
        <w:rPr>
          <w:rFonts w:ascii="Times New Roman" w:hAnsi="Times New Roman"/>
          <w:sz w:val="28"/>
          <w:szCs w:val="28"/>
        </w:rPr>
        <w:t>H.Cəfərovun 41 saylı DNK-ya qarşı 26 oktyabr 2005-ci il tarixli alqı-satqı müqaviləsində notariat kontoruna təqdim edilmiş digər etibarnamələrlə yanaşı</w:t>
      </w:r>
      <w:r w:rsidR="001D3045" w:rsidRPr="006D1845">
        <w:rPr>
          <w:rFonts w:ascii="Times New Roman" w:hAnsi="Times New Roman"/>
          <w:sz w:val="28"/>
          <w:szCs w:val="28"/>
        </w:rPr>
        <w:t>,</w:t>
      </w:r>
      <w:r w:rsidRPr="006D1845">
        <w:rPr>
          <w:rFonts w:ascii="Times New Roman" w:hAnsi="Times New Roman"/>
          <w:sz w:val="28"/>
          <w:szCs w:val="28"/>
        </w:rPr>
        <w:t xml:space="preserve"> H.Hacıyevin adına verilmiş etibarnamənin əks etdirilməsinin notariusa həvalə edilməsi barədə iddia tələbi </w:t>
      </w:r>
      <w:r w:rsidR="00DA16AE" w:rsidRPr="006D1845">
        <w:rPr>
          <w:rFonts w:ascii="Times New Roman" w:hAnsi="Times New Roman"/>
          <w:sz w:val="28"/>
          <w:szCs w:val="28"/>
        </w:rPr>
        <w:t xml:space="preserve">isə </w:t>
      </w:r>
      <w:r w:rsidRPr="006D1845">
        <w:rPr>
          <w:rFonts w:ascii="Times New Roman" w:hAnsi="Times New Roman"/>
          <w:sz w:val="28"/>
          <w:szCs w:val="28"/>
        </w:rPr>
        <w:t xml:space="preserve">təmin edilməmişdir. </w:t>
      </w:r>
      <w:proofErr w:type="gramEnd"/>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Ali Məhkəmənin 10 oktyabr 2013-cü il tarixli qərardadı ilə H.Cəfərovun əlavə kassasiya şikayətinin Ali Məhkəmənin Plenumunun baxışına çıxarılmaması qərara alınmışdır.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Ərizəçi Azərbaycan Respublikasının Konstitusiya Məhkəməsinə (bundan sonra – Konstitusiya Məhkəməsi) şikayət verərək, Ali Məhkəmənin MK-nın 6 fevral 2012-ci il tarixli qərarının Azərbaycan Respublikasının Konstitusiyasına (bundan sonra –</w:t>
      </w:r>
      <w:r w:rsidR="00DA16AE" w:rsidRPr="006D1845">
        <w:rPr>
          <w:rFonts w:ascii="Times New Roman" w:hAnsi="Times New Roman"/>
          <w:sz w:val="28"/>
          <w:szCs w:val="28"/>
        </w:rPr>
        <w:t xml:space="preserve"> </w:t>
      </w:r>
      <w:r w:rsidRPr="006D1845">
        <w:rPr>
          <w:rFonts w:ascii="Times New Roman" w:hAnsi="Times New Roman"/>
          <w:sz w:val="28"/>
          <w:szCs w:val="28"/>
        </w:rPr>
        <w:t>Konstitusiya) və qanunlarına uyğunluğunun yoxlanılmasını xahi</w:t>
      </w:r>
      <w:proofErr w:type="gramEnd"/>
      <w:r w:rsidRPr="006D1845">
        <w:rPr>
          <w:rFonts w:ascii="Times New Roman" w:hAnsi="Times New Roman"/>
          <w:sz w:val="28"/>
          <w:szCs w:val="28"/>
        </w:rPr>
        <w:t>ş etmişdir.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Şikayət onunla əsaslandırılmışdır ki, kassasiya instansiyası məhkəməsi tərəfindən Azərbaycan Respublikası Mülki Məcəlləsinin (bundan sonra – MM) 157.2, 157.3, 362.1, 362.2, 364.2-ci maddələri, Azərbaycan Respublikası Mülki Prosessual Məcəlləsinin (bundan sonra – MPM) 459 və 465-ci maddələri t</w:t>
      </w:r>
      <w:proofErr w:type="gramEnd"/>
      <w:r w:rsidRPr="006D1845">
        <w:rPr>
          <w:rFonts w:ascii="Times New Roman" w:hAnsi="Times New Roman"/>
          <w:sz w:val="28"/>
          <w:szCs w:val="28"/>
        </w:rPr>
        <w:t>ətbiq edilməli olduğu halda tətbiq edilməmiş, MPM-in 416, 417.1.4, 417.2-ci maddələri düzgün tətbiq edilməmişdir.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xml:space="preserve">Ərizəçi hesab edir ki, </w:t>
      </w:r>
      <w:r w:rsidR="00472DD6" w:rsidRPr="006D1845">
        <w:rPr>
          <w:rFonts w:ascii="Times New Roman" w:hAnsi="Times New Roman"/>
          <w:sz w:val="28"/>
          <w:szCs w:val="28"/>
        </w:rPr>
        <w:t>kassasiya instansiyası məhkəməsi</w:t>
      </w:r>
      <w:r w:rsidRPr="006D1845">
        <w:rPr>
          <w:rFonts w:ascii="Times New Roman" w:hAnsi="Times New Roman"/>
          <w:sz w:val="28"/>
          <w:szCs w:val="28"/>
        </w:rPr>
        <w:t xml:space="preserve"> tərəfindən on</w:t>
      </w:r>
      <w:r w:rsidR="00DA16AE" w:rsidRPr="006D1845">
        <w:rPr>
          <w:rFonts w:ascii="Times New Roman" w:hAnsi="Times New Roman"/>
          <w:sz w:val="28"/>
          <w:szCs w:val="28"/>
        </w:rPr>
        <w:t>un Konstitusiyanın 29</w:t>
      </w:r>
      <w:r w:rsidRPr="006D1845">
        <w:rPr>
          <w:rFonts w:ascii="Times New Roman" w:hAnsi="Times New Roman"/>
          <w:sz w:val="28"/>
          <w:szCs w:val="28"/>
        </w:rPr>
        <w:t xml:space="preserve"> və 60-cı maddələrində təsbit olunmuş</w:t>
      </w:r>
      <w:r w:rsidR="00472DD6" w:rsidRPr="006D1845">
        <w:rPr>
          <w:rFonts w:ascii="Times New Roman" w:hAnsi="Times New Roman"/>
          <w:sz w:val="28"/>
          <w:szCs w:val="28"/>
        </w:rPr>
        <w:t xml:space="preserve"> mülkiyyət və məhkəmə müdafiəsi</w:t>
      </w:r>
      <w:r w:rsidRPr="006D1845">
        <w:rPr>
          <w:rFonts w:ascii="Times New Roman" w:hAnsi="Times New Roman"/>
          <w:sz w:val="28"/>
          <w:szCs w:val="28"/>
        </w:rPr>
        <w:t xml:space="preserve"> hüquqları pozulmuşdur.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Konstitusiya Məhkəməsinin Plenumu şikayətlə bağlı aşağıdakıların qeyd edilməsini zəruri hesab edir.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Konstitusiyanın 13-cü maddəsinin I və II hissələrinə müvafiq olaraq Azərbaycan Respublikasında mülkiyyət toxunulmazdır və dövlət tərəfindən müdafiə olunur. Mülkiyyət dövlət mülkiyyəti, xüsusi mülkiyyət və bələdiyyə mülkiyyəti növündə ola bilər.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lastRenderedPageBreak/>
        <w:t>Hüquqi dövlət və demokratik cəmiyyətdə mülkiyyət toxunulmazdır. Mülkiyyətin tam həcmdə müdafiəsi hüquqi dövlətə xas olan ali dəyərlərdən biri kimi qiymətləndirilir. Konstitusiya mülkiyyət hüququnu təsbit etməklə onun effektiv vasitələrlə təmin olunmasına da zəmanət vermişdir. Məhz buna görə mülkiyyət hüququ əsas insan və vətəndaş hüquqları və azadlıqları sırasında göstərilmişdir.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Konstitusiyanın 29-cu maddəsinə görə hər kəsin mülkiyyət hüququ vardır. Mülkiyyətin heç bir növünə üstünlük verilmir. Mülkiyyət hüququ, o cümlədən xüsusi mülkiyyət hüququ qanunla qorunur. Hər kəsin mülkiyyətində daşınar və daşınmaz əmlak ola bilər.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w:t>
      </w:r>
    </w:p>
    <w:p w:rsidR="009E49B6" w:rsidRPr="006D1845" w:rsidRDefault="00187830" w:rsidP="006D1845">
      <w:pPr>
        <w:spacing w:after="0"/>
        <w:ind w:firstLine="567"/>
        <w:jc w:val="both"/>
        <w:rPr>
          <w:rFonts w:ascii="Times New Roman" w:hAnsi="Times New Roman"/>
          <w:sz w:val="28"/>
          <w:szCs w:val="28"/>
        </w:rPr>
      </w:pPr>
      <w:r w:rsidRPr="006D1845">
        <w:rPr>
          <w:rFonts w:ascii="Times New Roman" w:hAnsi="Times New Roman"/>
          <w:sz w:val="28"/>
          <w:szCs w:val="28"/>
        </w:rPr>
        <w:t xml:space="preserve">Konstitusiya Məhkəməsi Plenumunun </w:t>
      </w:r>
      <w:r w:rsidR="009E49B6" w:rsidRPr="006D1845">
        <w:rPr>
          <w:rFonts w:ascii="Times New Roman" w:hAnsi="Times New Roman"/>
          <w:sz w:val="28"/>
          <w:szCs w:val="28"/>
        </w:rPr>
        <w:t>mülkiyyət hüququ ilə bağlı formalaşdırdığı hüquqi mövqe ondan ibarətdir ki, bu hüququn məzmunu Konstitusiyanın 13-cü maddəsinin müddəaları nəzərə alınmaqla başa düşülməlidir. Vətəndaş cəmiyyətinin mühüm institutu olan mülkiyyət iqtisadiyyatın inkişafının əsasını təşkil edən ən vacib amillərdəndir. Buna görə də mülkiyyət Konstitusiyanın 13-cü maddəsi ilə toxunulmaz elan olunaraq dövlət tərəfindən qorunur. Mülkiyyət hüququ isə cəmiyyətdəki hər bir fərdin azadlığının əsası kimi çıxış edir, şəxsiyyətin inkişafı və azad sahibkarlıq üçün zəruri şərtdir. Dövlət mülkiyyət hüququnun səmərəli həyata keçirilməsinə qanunsuz müdaxilələrdən çəkinməli və onların qarşısını almalıdır. (</w:t>
      </w:r>
      <w:r w:rsidR="00D75D02" w:rsidRPr="006D1845">
        <w:rPr>
          <w:rFonts w:ascii="Times New Roman" w:hAnsi="Times New Roman"/>
          <w:sz w:val="28"/>
          <w:szCs w:val="28"/>
        </w:rPr>
        <w:t xml:space="preserve">Konstitusiya Məhkəməsi Plenumunun </w:t>
      </w:r>
      <w:r w:rsidR="009E49B6" w:rsidRPr="006D1845">
        <w:rPr>
          <w:rFonts w:ascii="Times New Roman" w:hAnsi="Times New Roman"/>
          <w:sz w:val="28"/>
          <w:szCs w:val="28"/>
        </w:rPr>
        <w:t>S.Bayramovanın şikayəti üzrə 16 iyul 2012-ci il tarixli Qərarı).</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 xml:space="preserve">Ayrılmaz və bölünməz </w:t>
      </w:r>
      <w:r w:rsidR="00DA16AE" w:rsidRPr="006D1845">
        <w:rPr>
          <w:rFonts w:ascii="Times New Roman" w:hAnsi="Times New Roman"/>
          <w:sz w:val="28"/>
          <w:szCs w:val="28"/>
        </w:rPr>
        <w:t>əsas insan və vətəndaş hüquq</w:t>
      </w:r>
      <w:r w:rsidRPr="006D1845">
        <w:rPr>
          <w:rFonts w:ascii="Times New Roman" w:hAnsi="Times New Roman"/>
          <w:sz w:val="28"/>
          <w:szCs w:val="28"/>
        </w:rPr>
        <w:t xml:space="preserve"> və azadlıqlarından biri kimi bu hüquqa verilən təminat da mülki-hüquq münasibətləri iştirakçılarına onu hüquqi bərabərlik, mülkiyyətin toxunulmazlığı prinsiplərinə uyğun əmlak müstəqilliyi, iradə azadl</w:t>
      </w:r>
      <w:proofErr w:type="gramEnd"/>
      <w:r w:rsidRPr="006D1845">
        <w:rPr>
          <w:rFonts w:ascii="Times New Roman" w:hAnsi="Times New Roman"/>
          <w:sz w:val="28"/>
          <w:szCs w:val="28"/>
        </w:rPr>
        <w:t>ığı şəraitində həyata keçirmək imkanının yaradılmasını, pozulduğu təqdirdə isə məhkəmədə müdafiəsini nəzərdə tutur.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Eyni zamanda, belə müdafiə yalnız mülkiyyətçi ilə məhdudlaşmayaraq mülki dövriyyənin digər iştirakçılarının əmlakla bağlı qanuni əsaslarla mövcud hüquqlarının da (mübahisəli əmlakın sahibləri, istifadəçiləri) öz təsir dairəsilə əhatələndiyini ehtiva edir</w:t>
      </w:r>
      <w:r w:rsidR="00DA16AE" w:rsidRPr="006D1845">
        <w:rPr>
          <w:rFonts w:ascii="Times New Roman" w:hAnsi="Times New Roman"/>
          <w:sz w:val="28"/>
          <w:szCs w:val="28"/>
        </w:rPr>
        <w:t>.</w:t>
      </w:r>
      <w:proofErr w:type="gramEnd"/>
      <w:r w:rsidRPr="006D1845">
        <w:rPr>
          <w:rFonts w:ascii="Times New Roman" w:hAnsi="Times New Roman"/>
          <w:sz w:val="28"/>
          <w:szCs w:val="28"/>
        </w:rPr>
        <w:t xml:space="preserve"> (</w:t>
      </w:r>
      <w:r w:rsidR="00D75D02" w:rsidRPr="006D1845">
        <w:rPr>
          <w:rFonts w:ascii="Times New Roman" w:hAnsi="Times New Roman"/>
          <w:sz w:val="28"/>
          <w:szCs w:val="28"/>
        </w:rPr>
        <w:t xml:space="preserve">Konstitusiya Məhkəməsi Plenumunun </w:t>
      </w:r>
      <w:r w:rsidRPr="006D1845">
        <w:rPr>
          <w:rFonts w:ascii="Times New Roman" w:hAnsi="Times New Roman"/>
          <w:sz w:val="28"/>
          <w:szCs w:val="28"/>
        </w:rPr>
        <w:t>K.Qəribovanın şikayəti üzrə 8 may 2008-ci il tarixli Qərarı).</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İş üzrə yeni qərar qəbul etmiş kassasiya instansiyası məhkəməsi işin məhkəmələr tərəfindən müəyyən edilmiş hallarına</w:t>
      </w:r>
      <w:r w:rsidR="004B2815" w:rsidRPr="006D1845">
        <w:rPr>
          <w:rFonts w:ascii="Times New Roman" w:hAnsi="Times New Roman"/>
          <w:sz w:val="28"/>
          <w:szCs w:val="28"/>
        </w:rPr>
        <w:t xml:space="preserve"> (alqı-satqı müqaviləsi bağlanarkən H.Cəfərovun ağlabatan sayıqlıq və ehtiyatlılıq nümayiş etdirməklə bütün ona t</w:t>
      </w:r>
      <w:proofErr w:type="gramEnd"/>
      <w:r w:rsidR="004B2815" w:rsidRPr="006D1845">
        <w:rPr>
          <w:rFonts w:ascii="Times New Roman" w:hAnsi="Times New Roman"/>
          <w:sz w:val="28"/>
          <w:szCs w:val="28"/>
        </w:rPr>
        <w:t>ə</w:t>
      </w:r>
      <w:proofErr w:type="gramStart"/>
      <w:r w:rsidR="004B2815" w:rsidRPr="006D1845">
        <w:rPr>
          <w:rFonts w:ascii="Times New Roman" w:hAnsi="Times New Roman"/>
          <w:sz w:val="28"/>
          <w:szCs w:val="28"/>
        </w:rPr>
        <w:t xml:space="preserve">qdim edilmiş etibarnamələrə diqqətlə yanaşmaması, onları imzalamış şəxslər barədə məlumatlara, etibarnamələrdə olan imzalara diqqət yetirməməsi və </w:t>
      </w:r>
      <w:r w:rsidR="004B2815" w:rsidRPr="006D1845">
        <w:rPr>
          <w:rFonts w:ascii="Times New Roman" w:hAnsi="Times New Roman"/>
          <w:sz w:val="28"/>
          <w:szCs w:val="28"/>
        </w:rPr>
        <w:lastRenderedPageBreak/>
        <w:t xml:space="preserve">s.)  təkrarən hüquqi qiymət verərək, </w:t>
      </w:r>
      <w:r w:rsidRPr="006D1845">
        <w:rPr>
          <w:rFonts w:ascii="Times New Roman" w:hAnsi="Times New Roman"/>
          <w:sz w:val="28"/>
          <w:szCs w:val="28"/>
        </w:rPr>
        <w:t>apellyasiya instansiyası məhkəməsinin MM-in 157.3-cü maddəsini düzgün tətbiq etməməsi nətic</w:t>
      </w:r>
      <w:proofErr w:type="gramEnd"/>
      <w:r w:rsidRPr="006D1845">
        <w:rPr>
          <w:rFonts w:ascii="Times New Roman" w:hAnsi="Times New Roman"/>
          <w:sz w:val="28"/>
          <w:szCs w:val="28"/>
        </w:rPr>
        <w:t>əsinə gəlmişdir.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Konstitusiya Məhkəməsinin Plenumu qeyd edir ki, insan hüquq və azadlıqlarının qorunması və müdafiəsi məhkəmələr tərəfindən hər hansı mübahisənin qanuni həllinə yönəlmiş müvafiq maddi hüquq normalarının elə tərzdə tətbiqini şərtləndirir ki, n</w:t>
      </w:r>
      <w:proofErr w:type="gramEnd"/>
      <w:r w:rsidRPr="006D1845">
        <w:rPr>
          <w:rFonts w:ascii="Times New Roman" w:hAnsi="Times New Roman"/>
          <w:sz w:val="28"/>
          <w:szCs w:val="28"/>
        </w:rPr>
        <w:t>əticədə konstitusiya əhəmiyyətli digər dəyərlərə xələl gətirilməsin, ictim</w:t>
      </w:r>
      <w:r w:rsidR="00410253" w:rsidRPr="006D1845">
        <w:rPr>
          <w:rFonts w:ascii="Times New Roman" w:hAnsi="Times New Roman"/>
          <w:sz w:val="28"/>
          <w:szCs w:val="28"/>
        </w:rPr>
        <w:t>ai və xüsusi maraqlar arasında</w:t>
      </w:r>
      <w:r w:rsidRPr="006D1845">
        <w:rPr>
          <w:rFonts w:ascii="Times New Roman" w:hAnsi="Times New Roman"/>
          <w:sz w:val="28"/>
          <w:szCs w:val="28"/>
        </w:rPr>
        <w:t xml:space="preserve"> tarazlığa riayət olunsun.</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Mübahisəli əşya üzərində qanuni əsaslarla yaranmış əmlak hüquqları mülkiyyətçi ilə yanaşı digər şəxslərə də mənsub olduqda mülkiyyət hüquqlarının dövlət müdafiəsinə verilmiş konstitusiya təminatı həmin şəxslərin əmlak hüquqlarına da şamil olunur.</w:t>
      </w:r>
      <w:proofErr w:type="gramEnd"/>
      <w:r w:rsidRPr="006D1845">
        <w:rPr>
          <w:rFonts w:ascii="Times New Roman" w:hAnsi="Times New Roman"/>
          <w:sz w:val="28"/>
          <w:szCs w:val="28"/>
        </w:rPr>
        <w:t xml:space="preserve"> Bu cür əmlak hüquqları sırasına vicdanlı əldə edənin hüquqları da aiddir.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xml:space="preserve">MM-in 157.2-ci maddəsinə əsəsən mülkiyyətçi özgəsinin qanunsuz sahibliyindən öz əmlakını geri tələb edə bilər. </w:t>
      </w:r>
      <w:proofErr w:type="gramStart"/>
      <w:r w:rsidRPr="006D1845">
        <w:rPr>
          <w:rFonts w:ascii="Times New Roman" w:hAnsi="Times New Roman"/>
          <w:sz w:val="28"/>
          <w:szCs w:val="28"/>
        </w:rPr>
        <w:t>Həmin Məcəllənin 157.3-cü maddəsində (bu maddə H.Hacıyev ilə H.Cəfərov arasında mübahisəli qeyri-yaşayış sahəsi ilə bağlı 26 oktyabr 2005-ci il tarixli alqı-satqı müqaviləsi bağlana</w:t>
      </w:r>
      <w:r w:rsidR="00952127" w:rsidRPr="006D1845">
        <w:rPr>
          <w:rFonts w:ascii="Times New Roman" w:hAnsi="Times New Roman"/>
          <w:sz w:val="28"/>
          <w:szCs w:val="28"/>
        </w:rPr>
        <w:t xml:space="preserve">rkən qüvvədə olmuş, </w:t>
      </w:r>
      <w:r w:rsidRPr="006D1845">
        <w:rPr>
          <w:rFonts w:ascii="Times New Roman" w:hAnsi="Times New Roman"/>
          <w:sz w:val="28"/>
          <w:szCs w:val="28"/>
        </w:rPr>
        <w:t>1 noyabr 2005-ci il tarixdə qüvvədən düşm</w:t>
      </w:r>
      <w:proofErr w:type="gramEnd"/>
      <w:r w:rsidRPr="006D1845">
        <w:rPr>
          <w:rFonts w:ascii="Times New Roman" w:hAnsi="Times New Roman"/>
          <w:sz w:val="28"/>
          <w:szCs w:val="28"/>
        </w:rPr>
        <w:t>üş</w:t>
      </w:r>
      <w:proofErr w:type="gramStart"/>
      <w:r w:rsidRPr="006D1845">
        <w:rPr>
          <w:rFonts w:ascii="Times New Roman" w:hAnsi="Times New Roman"/>
          <w:sz w:val="28"/>
          <w:szCs w:val="28"/>
        </w:rPr>
        <w:t>dür) isə nəzərdə tutulmuşdur ki, əmlak onu özgəninkiləşdirməyə hüququ olmayan şəxsdən əvəzli əldə edildikdə və  əldə edən bunu bilmədikdə və ya bilə  bilmədikdə (vicdanlı sahib) mülkiyyətçi bu əmlakı əldə edəndən ancaq o halda tələb edə bilər ki, əmlak m</w:t>
      </w:r>
      <w:proofErr w:type="gramEnd"/>
      <w:r w:rsidRPr="006D1845">
        <w:rPr>
          <w:rFonts w:ascii="Times New Roman" w:hAnsi="Times New Roman"/>
          <w:sz w:val="28"/>
          <w:szCs w:val="28"/>
        </w:rPr>
        <w:t>ü</w:t>
      </w:r>
      <w:proofErr w:type="gramStart"/>
      <w:r w:rsidRPr="006D1845">
        <w:rPr>
          <w:rFonts w:ascii="Times New Roman" w:hAnsi="Times New Roman"/>
          <w:sz w:val="28"/>
          <w:szCs w:val="28"/>
        </w:rPr>
        <w:t>lkiyyətçinin özü tərəfindən və ya mülkiyyətçinin sahibliyə verdiyi şəxs tərəfindən  itirilmiş və ya onların hər hansı birindən oğurlanmış olsun və ya özlərinin iradəsindən asılı olmayaraq başqa yolla onların sahibliyindən çıxmış olsun.</w:t>
      </w:r>
      <w:r w:rsidR="00952127" w:rsidRPr="006D1845">
        <w:rPr>
          <w:rFonts w:ascii="Times New Roman" w:hAnsi="Times New Roman"/>
          <w:sz w:val="28"/>
          <w:szCs w:val="28"/>
        </w:rPr>
        <w:t xml:space="preserve"> </w:t>
      </w:r>
      <w:r w:rsidRPr="006D1845">
        <w:rPr>
          <w:rFonts w:ascii="Times New Roman" w:hAnsi="Times New Roman"/>
          <w:sz w:val="28"/>
          <w:szCs w:val="28"/>
        </w:rPr>
        <w:t>Əmlak onu özgəninkiləşdirməyə h</w:t>
      </w:r>
      <w:proofErr w:type="gramEnd"/>
      <w:r w:rsidRPr="006D1845">
        <w:rPr>
          <w:rFonts w:ascii="Times New Roman" w:hAnsi="Times New Roman"/>
          <w:sz w:val="28"/>
          <w:szCs w:val="28"/>
        </w:rPr>
        <w:t>üququ olmayan şəxsdən əvəzsiz əldə edildikdə mülkiyyətçi əmlakı bütün hallarda tələb edə bilər. Pul, habelə adsız qiymətli kağızlar vicdanlı əldə edəndən geri tələb edilə bilməz.</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Həmin dövrdə qüvvədə olmuş bu normanın məzmununa görə yalnız əmlakın əvəzli surətdə əldə edilməsi, mülkiyyətçinin və ya sahibin hökmranlığından yuxarıda göstərilən səbəblər ucbatından çıxmaması, əldə edənin isə əmlakı  onu özgəninkiləşdirməyə s</w:t>
      </w:r>
      <w:proofErr w:type="gramEnd"/>
      <w:r w:rsidRPr="006D1845">
        <w:rPr>
          <w:rFonts w:ascii="Times New Roman" w:hAnsi="Times New Roman"/>
          <w:sz w:val="28"/>
          <w:szCs w:val="28"/>
        </w:rPr>
        <w:t>əlahiyyəti olmayan şəxsdən əldə etdiyini bilməməsi faktının mövcudluğu tələbin təmin olunmasının mümkünlüyü baxımından vicdanlı sahibi mülkiyyətçiyə nisbətdə daha üstün hüquqi mövqeyə çıxarır.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Əgər MM-in 157.2-ci maddəsinə əsasən əmlak vicdansız sahibdən (əldə edəndən) bütün hallarda geri tələb oluna bilərsə, yəni, əmlakın vicdansız sahibindən geri alınması barədə mülkiyyətçinin vindikasiya tələbi bütün hallarda (tam vindikasiya) istisnasız olaraq öd</w:t>
      </w:r>
      <w:proofErr w:type="gramEnd"/>
      <w:r w:rsidRPr="006D1845">
        <w:rPr>
          <w:rFonts w:ascii="Times New Roman" w:hAnsi="Times New Roman"/>
          <w:sz w:val="28"/>
          <w:szCs w:val="28"/>
        </w:rPr>
        <w:t xml:space="preserve">ənilir və təmin edilirsə, MM-in 157.3-cü maddəsində əşya vicdanlı sahibdən (əldə edəndən) həmişə tələb edilə bilmir (qismən vindikasiya). Belə </w:t>
      </w:r>
      <w:r w:rsidR="00AE3186" w:rsidRPr="006D1845">
        <w:rPr>
          <w:rFonts w:ascii="Times New Roman" w:hAnsi="Times New Roman"/>
          <w:sz w:val="28"/>
          <w:szCs w:val="28"/>
        </w:rPr>
        <w:t>ki, həmin maddədə</w:t>
      </w:r>
      <w:r w:rsidRPr="006D1845">
        <w:rPr>
          <w:rFonts w:ascii="Times New Roman" w:hAnsi="Times New Roman"/>
          <w:sz w:val="28"/>
          <w:szCs w:val="28"/>
        </w:rPr>
        <w:t xml:space="preserve"> əmlakı vicdanlı əldə edən şəxs(lər) üçün, yəni, vicdanlı sahib(lər) üçün müvafiq istisnalar müəyyən edilmişdir.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lastRenderedPageBreak/>
        <w:tab/>
        <w:t xml:space="preserve">Qeyd olunmalıdır ki, qanunvericilik belə istisnaları müəyyən etməklə mülki dövriyyənin mürəkkəbləşməsinin və çətinləşməsinin qarşısını alır, dayanıqlığını və möhkəmliyini təmin edir. </w:t>
      </w:r>
      <w:proofErr w:type="gramStart"/>
      <w:r w:rsidRPr="006D1845">
        <w:rPr>
          <w:rFonts w:ascii="Times New Roman" w:hAnsi="Times New Roman"/>
          <w:sz w:val="28"/>
          <w:szCs w:val="28"/>
        </w:rPr>
        <w:t>Təsadüfi deyildir ki, mülkiyyət və digər əmlak hüquqlarının, müqavilə və digər öhdəliklərin, əqdlərin etibarsızlığının nəticələri barədə hüquqların yaranması və xitam</w:t>
      </w:r>
      <w:r w:rsidR="00FB62CC" w:rsidRPr="006D1845">
        <w:rPr>
          <w:rFonts w:ascii="Times New Roman" w:hAnsi="Times New Roman"/>
          <w:sz w:val="28"/>
          <w:szCs w:val="28"/>
        </w:rPr>
        <w:t>ını</w:t>
      </w:r>
      <w:r w:rsidRPr="006D1845">
        <w:rPr>
          <w:rFonts w:ascii="Times New Roman" w:hAnsi="Times New Roman"/>
          <w:sz w:val="28"/>
          <w:szCs w:val="28"/>
        </w:rPr>
        <w:t xml:space="preserve"> tənzimləyən qanunverici yalnız mülkiyyətçinin deyil, mülki dövriyyənin</w:t>
      </w:r>
      <w:proofErr w:type="gramEnd"/>
      <w:r w:rsidRPr="006D1845">
        <w:rPr>
          <w:rFonts w:ascii="Times New Roman" w:hAnsi="Times New Roman"/>
          <w:sz w:val="28"/>
          <w:szCs w:val="28"/>
        </w:rPr>
        <w:t xml:space="preserve"> </w:t>
      </w:r>
      <w:proofErr w:type="gramStart"/>
      <w:r w:rsidRPr="006D1845">
        <w:rPr>
          <w:rFonts w:ascii="Times New Roman" w:hAnsi="Times New Roman"/>
          <w:sz w:val="28"/>
          <w:szCs w:val="28"/>
        </w:rPr>
        <w:t>iştirakçısı kimi vicdanlı sahibin də mülki hüquqlarının qorunmasını təmin edən hüquqi vasitə və mexanizmləri nəzərdə tutmuşdur. Əks halda, yuxarıda qeyd olunduğu kimi, hər hansı müqavilə bağlayarkən ağlabatan sayıqlıq və ehtiyat nümayiş etdirmiş vicdanlı sahiblərin geni</w:t>
      </w:r>
      <w:proofErr w:type="gramEnd"/>
      <w:r w:rsidRPr="006D1845">
        <w:rPr>
          <w:rFonts w:ascii="Times New Roman" w:hAnsi="Times New Roman"/>
          <w:sz w:val="28"/>
          <w:szCs w:val="28"/>
        </w:rPr>
        <w:t>ş dairəsi üçün tam vindikasiya qaydasında onlardan tələb oluna bilən əmlakların qeyri-qanuni itirilməsi riski mövcud olardı.</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ab/>
        <w:t xml:space="preserve">MM-in 157.3-cü maddəsi əldə edənin vicdanlılığı prezumpsiyasını müəyyən edir. Bu prezumpsiyaya görə, əldə edən onun vicdansız sahib olması sübut edilənədək, vicdanlı sahib hesab edilir. </w:t>
      </w:r>
      <w:proofErr w:type="gramStart"/>
      <w:r w:rsidRPr="006D1845">
        <w:rPr>
          <w:rFonts w:ascii="Times New Roman" w:hAnsi="Times New Roman"/>
          <w:sz w:val="28"/>
          <w:szCs w:val="28"/>
        </w:rPr>
        <w:t>MM-in 157.3-cü maddəsinin mənasına görə, əmlakı əldə edənin bu əmlakın mülkiyyətçisi və ya sahibi olan şəxsin istifadəsindən çıxdığı, əşyanı onu özgəninkiləşdirmək hüququ olmayan şəxsdən aldığını bilmədiyi və bilməli olmadığı, o cümlədən əmlakın dəyərini öd</w:t>
      </w:r>
      <w:proofErr w:type="gramEnd"/>
      <w:r w:rsidRPr="006D1845">
        <w:rPr>
          <w:rFonts w:ascii="Times New Roman" w:hAnsi="Times New Roman"/>
          <w:sz w:val="28"/>
          <w:szCs w:val="28"/>
        </w:rPr>
        <w:t xml:space="preserve">əməklə əldə etməsi müəyyən edildikdə, əldə edən vicdanlı sahib hesab olunur. </w:t>
      </w:r>
    </w:p>
    <w:p w:rsidR="00E95D1D" w:rsidRPr="006D1845" w:rsidRDefault="00472DD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Konstitusiya Məhkəməsi</w:t>
      </w:r>
      <w:r w:rsidR="009E49B6" w:rsidRPr="006D1845">
        <w:rPr>
          <w:rFonts w:ascii="Times New Roman" w:hAnsi="Times New Roman"/>
          <w:sz w:val="28"/>
          <w:szCs w:val="28"/>
        </w:rPr>
        <w:t xml:space="preserve"> Plenumunun əvvəlki qərarlarında formalaşdırdığı hüquqi mövqeyinə görə mübahisəli əmlakla bağlı əvəzli əqdin bağlanması anına qədər bu əmlakla bağlı üçüncü şəxslərin iddiaları belə şəxsə bəlli olduqda və bu iddialar sonradan müvafiq qaydada hüquqa zidd hesab</w:t>
      </w:r>
      <w:proofErr w:type="gramEnd"/>
      <w:r w:rsidR="009E49B6" w:rsidRPr="006D1845">
        <w:rPr>
          <w:rFonts w:ascii="Times New Roman" w:hAnsi="Times New Roman"/>
          <w:sz w:val="28"/>
          <w:szCs w:val="28"/>
        </w:rPr>
        <w:t xml:space="preserve"> edilmədikdə, o, vi</w:t>
      </w:r>
      <w:r w:rsidRPr="006D1845">
        <w:rPr>
          <w:rFonts w:ascii="Times New Roman" w:hAnsi="Times New Roman"/>
          <w:sz w:val="28"/>
          <w:szCs w:val="28"/>
        </w:rPr>
        <w:t>cdanlı sahib kimi qəbul olunmur</w:t>
      </w:r>
      <w:r w:rsidR="00E95D1D" w:rsidRPr="006D1845">
        <w:rPr>
          <w:rFonts w:ascii="Times New Roman" w:hAnsi="Times New Roman"/>
          <w:sz w:val="28"/>
          <w:szCs w:val="28"/>
        </w:rPr>
        <w:t>.</w:t>
      </w:r>
      <w:r w:rsidR="009E49B6" w:rsidRPr="006D1845">
        <w:rPr>
          <w:rFonts w:ascii="Times New Roman" w:hAnsi="Times New Roman"/>
          <w:sz w:val="28"/>
          <w:szCs w:val="28"/>
        </w:rPr>
        <w:t xml:space="preserve"> (Konstitusiya Məhkəməsi Plenumunun </w:t>
      </w:r>
      <w:r w:rsidR="00D75D02" w:rsidRPr="006D1845">
        <w:rPr>
          <w:rFonts w:ascii="Times New Roman" w:hAnsi="Times New Roman"/>
          <w:sz w:val="28"/>
          <w:szCs w:val="28"/>
        </w:rPr>
        <w:t xml:space="preserve">S.Məmmədovanın şikayəti üzrə </w:t>
      </w:r>
      <w:r w:rsidR="009E49B6" w:rsidRPr="006D1845">
        <w:rPr>
          <w:rFonts w:ascii="Times New Roman" w:hAnsi="Times New Roman"/>
          <w:sz w:val="28"/>
          <w:szCs w:val="28"/>
        </w:rPr>
        <w:t>27 ok</w:t>
      </w:r>
      <w:r w:rsidRPr="006D1845">
        <w:rPr>
          <w:rFonts w:ascii="Times New Roman" w:hAnsi="Times New Roman"/>
          <w:sz w:val="28"/>
          <w:szCs w:val="28"/>
        </w:rPr>
        <w:t xml:space="preserve">tyabr 2004-cü il tarixli Qərarı). </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Mövcud mülki qanunvericiliyə əsasən, əgər mülkiyyətçi tərəfindən alqı-satqı müqaviləsinin və onun alıcıya verilmiş əmlakının geri qaytarılması formasında doğurduğu nəticələrin etibarsız sayılması haqqında iddia irəli sürüldükdə və bu cür</w:t>
      </w:r>
      <w:proofErr w:type="gramEnd"/>
      <w:r w:rsidRPr="006D1845">
        <w:rPr>
          <w:rFonts w:ascii="Times New Roman" w:hAnsi="Times New Roman"/>
          <w:sz w:val="28"/>
          <w:szCs w:val="28"/>
        </w:rPr>
        <w:t xml:space="preserve"> mübahisəyə baxılan zaman məhkəmə tərəfindən alıcının vicdanlı sahib olduğu müəyyən edildikdə, onda MM-in 337.5-ci maddəsi ilə müəyyən edilmiş qaydada iddianın təmin olunmasından imtina edilməlidir. </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xml:space="preserve">Belə ki, MM-in 337-ci maddəsinə əsasən əqd bu Məcəllə ilə müəyyən edilmiş əsaslarla, habelə məhkəmə tərəfindən etibarsız sayılır. </w:t>
      </w:r>
      <w:proofErr w:type="gramStart"/>
      <w:r w:rsidRPr="006D1845">
        <w:rPr>
          <w:rFonts w:ascii="Times New Roman" w:hAnsi="Times New Roman"/>
          <w:sz w:val="28"/>
          <w:szCs w:val="28"/>
        </w:rPr>
        <w:t>Bu cür əqdin məhkəmə tərəfindən etibarsız sayılıb-sayılmamasından asılı olmayaraq, mülki qanunvericiliyin tələbinə görə belə əqd bağlandığı andan etibarsız sayılır, onun bağlanmasına niyyət</w:t>
      </w:r>
      <w:r w:rsidR="00472DD6" w:rsidRPr="006D1845">
        <w:rPr>
          <w:rFonts w:ascii="Times New Roman" w:hAnsi="Times New Roman"/>
          <w:sz w:val="28"/>
          <w:szCs w:val="28"/>
        </w:rPr>
        <w:t>i</w:t>
      </w:r>
      <w:r w:rsidRPr="006D1845">
        <w:rPr>
          <w:rFonts w:ascii="Times New Roman" w:hAnsi="Times New Roman"/>
          <w:sz w:val="28"/>
          <w:szCs w:val="28"/>
        </w:rPr>
        <w:t xml:space="preserve"> olan, o cümlədən mülkiyyət hüququnun mülkiyyətçid</w:t>
      </w:r>
      <w:proofErr w:type="gramEnd"/>
      <w:r w:rsidRPr="006D1845">
        <w:rPr>
          <w:rFonts w:ascii="Times New Roman" w:hAnsi="Times New Roman"/>
          <w:sz w:val="28"/>
          <w:szCs w:val="28"/>
        </w:rPr>
        <w:t xml:space="preserve">ən əldə edənə </w:t>
      </w:r>
      <w:r w:rsidR="005F63CB" w:rsidRPr="006D1845">
        <w:rPr>
          <w:rFonts w:ascii="Times New Roman" w:hAnsi="Times New Roman"/>
          <w:sz w:val="28"/>
          <w:szCs w:val="28"/>
        </w:rPr>
        <w:t>keçməsi kimi hüquqi nəticə yarat</w:t>
      </w:r>
      <w:r w:rsidRPr="006D1845">
        <w:rPr>
          <w:rFonts w:ascii="Times New Roman" w:hAnsi="Times New Roman"/>
          <w:sz w:val="28"/>
          <w:szCs w:val="28"/>
        </w:rPr>
        <w:t xml:space="preserve">mır və bu halda ümumi qaydaya uyğun olaraq tərəfin əldə etməsinin vicdanlılığından asılı olaraq ikitərəfli restitusiya formasında etibarsız əqdin nəticələri tətbiq olunmur. </w:t>
      </w:r>
      <w:proofErr w:type="gramStart"/>
      <w:r w:rsidRPr="006D1845">
        <w:rPr>
          <w:rFonts w:ascii="Times New Roman" w:hAnsi="Times New Roman"/>
          <w:sz w:val="28"/>
          <w:szCs w:val="28"/>
        </w:rPr>
        <w:t xml:space="preserve">MM-in 157.3-cü maddəsinin mənasına görə isə vicdanlı sahiblik o halda mövcud ola bilərdi ki, əmlak bilavasitə </w:t>
      </w:r>
      <w:r w:rsidRPr="006D1845">
        <w:rPr>
          <w:rFonts w:ascii="Times New Roman" w:hAnsi="Times New Roman"/>
          <w:sz w:val="28"/>
          <w:szCs w:val="28"/>
        </w:rPr>
        <w:lastRenderedPageBreak/>
        <w:t>mülkiyyətçidən deyil, bu əmlakı özgəninkiləşdirmək hüququ olmayan şəxsdən alınmış olsun və bu cür pozuntu ilə bağlanmış əqdin nəticələri ikitərəfli restitusiya</w:t>
      </w:r>
      <w:proofErr w:type="gramEnd"/>
      <w:r w:rsidRPr="006D1845">
        <w:rPr>
          <w:rFonts w:ascii="Times New Roman" w:hAnsi="Times New Roman"/>
          <w:sz w:val="28"/>
          <w:szCs w:val="28"/>
        </w:rPr>
        <w:t xml:space="preserve"> yox, əmlakın qanunsuz sahiblikdən qaytarılması ilə əlaqədar olmuş olsun (vindikasiya).</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xml:space="preserve">Beləliklə qeyd olunmalıdır ki, MM-in 337.5-ci maddəsində nəzərdə tutulmuş qaydanın (restitusiya qaydası) bu Məcəllənin 157.3-cü maddəsinin mənasına görə vicdanlı sahibə tətbiqi mümkün deyildir. </w:t>
      </w:r>
      <w:proofErr w:type="gramStart"/>
      <w:r w:rsidRPr="006D1845">
        <w:rPr>
          <w:rFonts w:ascii="Times New Roman" w:hAnsi="Times New Roman"/>
          <w:sz w:val="28"/>
          <w:szCs w:val="28"/>
        </w:rPr>
        <w:t>Ona görə ki, restitusiya və vindikasiya qaydasında irəli sürülən tələb üzrə mülki dövriyyənin iştirakçılarının (subyektlərinin) dairəsi fəqlənir və bu hal vicdanlı sahib tərəfindən əldə edilmiş əmlakın mülkiyyətçisinin hüquqlarının məhdu</w:t>
      </w:r>
      <w:r w:rsidR="00CC10E8" w:rsidRPr="006D1845">
        <w:rPr>
          <w:rFonts w:ascii="Times New Roman" w:hAnsi="Times New Roman"/>
          <w:sz w:val="28"/>
          <w:szCs w:val="28"/>
        </w:rPr>
        <w:t>d</w:t>
      </w:r>
      <w:r w:rsidRPr="006D1845">
        <w:rPr>
          <w:rFonts w:ascii="Times New Roman" w:hAnsi="Times New Roman"/>
          <w:sz w:val="28"/>
          <w:szCs w:val="28"/>
        </w:rPr>
        <w:t>laşd</w:t>
      </w:r>
      <w:proofErr w:type="gramEnd"/>
      <w:r w:rsidRPr="006D1845">
        <w:rPr>
          <w:rFonts w:ascii="Times New Roman" w:hAnsi="Times New Roman"/>
          <w:sz w:val="28"/>
          <w:szCs w:val="28"/>
        </w:rPr>
        <w:t xml:space="preserve">ırılması kimi qiymətləndirilə bilməz. Oxşar hüquqi mövqe </w:t>
      </w:r>
      <w:r w:rsidR="00E95D1D" w:rsidRPr="006D1845">
        <w:rPr>
          <w:rFonts w:ascii="Times New Roman" w:hAnsi="Times New Roman"/>
          <w:sz w:val="28"/>
          <w:szCs w:val="28"/>
        </w:rPr>
        <w:t xml:space="preserve">Konstitusiya Məhkəməsi Plenumunun </w:t>
      </w:r>
      <w:r w:rsidRPr="006D1845">
        <w:rPr>
          <w:rFonts w:ascii="Times New Roman" w:hAnsi="Times New Roman"/>
          <w:sz w:val="28"/>
          <w:szCs w:val="28"/>
        </w:rPr>
        <w:t>K.Qəribovanın şikayəti üzrə 8 may 2008-ci il tarixli Qərarında</w:t>
      </w:r>
      <w:r w:rsidR="00CC10E8" w:rsidRPr="006D1845">
        <w:rPr>
          <w:rFonts w:ascii="Times New Roman" w:hAnsi="Times New Roman"/>
          <w:sz w:val="28"/>
          <w:szCs w:val="28"/>
        </w:rPr>
        <w:t xml:space="preserve"> da</w:t>
      </w:r>
      <w:r w:rsidRPr="006D1845">
        <w:rPr>
          <w:rFonts w:ascii="Times New Roman" w:hAnsi="Times New Roman"/>
          <w:sz w:val="28"/>
          <w:szCs w:val="28"/>
        </w:rPr>
        <w:t xml:space="preserve"> əks olunmuşdur.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Vicdanlı sahibin xoş niyyət, ağlabatan ehtiyatlılıq və sayıqlıq göstərməklə bağladığı əqdin başqa müdafiə vasitəsilə şübhə altına alınmasını, habelə onun nəticələrinin tətbiqini mümkün edən və faktiki olaraq onu mülkiyyətçi ilə müdafiəsiz üzbəüz</w:t>
      </w:r>
      <w:proofErr w:type="gramEnd"/>
      <w:r w:rsidRPr="006D1845">
        <w:rPr>
          <w:rFonts w:ascii="Times New Roman" w:hAnsi="Times New Roman"/>
          <w:sz w:val="28"/>
          <w:szCs w:val="28"/>
        </w:rPr>
        <w:t xml:space="preserve"> qoyan belə hüquqi qeyri-müəyyənlik isə mülki dövriy</w:t>
      </w:r>
      <w:r w:rsidR="00CC10E8" w:rsidRPr="006D1845">
        <w:rPr>
          <w:rFonts w:ascii="Times New Roman" w:hAnsi="Times New Roman"/>
          <w:sz w:val="28"/>
          <w:szCs w:val="28"/>
        </w:rPr>
        <w:t>y</w:t>
      </w:r>
      <w:r w:rsidRPr="006D1845">
        <w:rPr>
          <w:rFonts w:ascii="Times New Roman" w:hAnsi="Times New Roman"/>
          <w:sz w:val="28"/>
          <w:szCs w:val="28"/>
        </w:rPr>
        <w:t>ənin davamlılığına, əmlakla bağlı yaranan münasibətlərin sabitliyinə mənfi təsir göstərməklə yanaşı</w:t>
      </w:r>
      <w:r w:rsidR="00E95D1D" w:rsidRPr="006D1845">
        <w:rPr>
          <w:rFonts w:ascii="Times New Roman" w:hAnsi="Times New Roman"/>
          <w:sz w:val="28"/>
          <w:szCs w:val="28"/>
        </w:rPr>
        <w:t>,</w:t>
      </w:r>
      <w:r w:rsidRPr="006D1845">
        <w:rPr>
          <w:rFonts w:ascii="Times New Roman" w:hAnsi="Times New Roman"/>
          <w:sz w:val="28"/>
          <w:szCs w:val="28"/>
        </w:rPr>
        <w:t xml:space="preserve"> tərəflərin bir-birinə olan inamının azalmasına gətirib çıxarardı.</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Bununla yanaşı, qeyd olunmalıdır ki, mülki qanunvericilik əqdin təmsilçi vasitəsilə bağlanmasını istisna etmir. Lakin qanunverici bunun üçün müvafiq qaydalar müəyyən etmişdir.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xml:space="preserve">MM-in 359.1-ci maddəsinə əsasən əqd təmsilçi vasitəsilə də bağlana bilər. </w:t>
      </w:r>
      <w:proofErr w:type="gramStart"/>
      <w:r w:rsidRPr="006D1845">
        <w:rPr>
          <w:rFonts w:ascii="Times New Roman" w:hAnsi="Times New Roman"/>
          <w:sz w:val="28"/>
          <w:szCs w:val="28"/>
        </w:rPr>
        <w:t>Bir şəxsin (təmsilçinin) etibarnaməyə, qanunun göstərişinə və ya buna vəkil edilmiş dövlət və ya bələdiyyə orqanının aktına əsaslanan səlahiyyətə görə başqa şəxs (təmsil edilən) adından bağladığı əqd təmsil edilənin mülki hüquq və vəzif</w:t>
      </w:r>
      <w:proofErr w:type="gramEnd"/>
      <w:r w:rsidRPr="006D1845">
        <w:rPr>
          <w:rFonts w:ascii="Times New Roman" w:hAnsi="Times New Roman"/>
          <w:sz w:val="28"/>
          <w:szCs w:val="28"/>
        </w:rPr>
        <w:t>ələrini bilavasitə yaradır, dəyişdirir və onlara xitam verir.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xml:space="preserve">Təmsilçinin bu hüquqlarını özündə əks etdirən sənədin anlayışı MM-in </w:t>
      </w:r>
      <w:r w:rsidR="00E95D1D" w:rsidRPr="006D1845">
        <w:rPr>
          <w:rFonts w:ascii="Times New Roman" w:hAnsi="Times New Roman"/>
          <w:sz w:val="28"/>
          <w:szCs w:val="28"/>
        </w:rPr>
        <w:t xml:space="preserve"> </w:t>
      </w:r>
      <w:r w:rsidRPr="006D1845">
        <w:rPr>
          <w:rFonts w:ascii="Times New Roman" w:hAnsi="Times New Roman"/>
          <w:sz w:val="28"/>
          <w:szCs w:val="28"/>
        </w:rPr>
        <w:t>362.1-ci maddəsində göstərilmişdir. Həmin normaya əsasən bir şəxsin üçüncü şəxslər qarşısında təmsilçilik üçün başqa şəxsə verdiyi vəkalət etibarnamədir.  MM-in 362.2-ci maddəsinə görə notarial forma tələb edən əqdlərin bağlanması üçün etibarnamə notariat qaydasında təsdiqlənməlidir.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MM-in 359.3-cü maddəsinə əsasən təmsilçi təmsil edilən adından şəxsən özü barəsində əqdlər bağlaya bilməz. O, həmçinin, kommersiya təmsilçiliyi halı və qiymətli kağızlar bazarında brokerlik halı istisna olmaqla, eyni zamanda təmsilçisi olduğu şəxs barəsində bu cür əqdlər bağlaya bilməz.</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Göstərilən qadağanın mahiyyəti ondan ibarətdir ki, təmsil olunan təmsilçilikdə ən üstün müdafiəyə malik olduğundan onun qanuni maraqları təmin edilməlidir.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lastRenderedPageBreak/>
        <w:t>İlk növbədə, aydınlaşdırılmasına ehtiyac olan hal təmsil edilən şəxsin belə etibarnaməni verməsinin hansı əqdlərin bağlamasına yönələn iradə ifadəsi</w:t>
      </w:r>
      <w:r w:rsidR="005F63CB" w:rsidRPr="006D1845">
        <w:rPr>
          <w:rFonts w:ascii="Times New Roman" w:hAnsi="Times New Roman"/>
          <w:sz w:val="28"/>
          <w:szCs w:val="28"/>
        </w:rPr>
        <w:t>nin</w:t>
      </w:r>
      <w:r w:rsidRPr="006D1845">
        <w:rPr>
          <w:rFonts w:ascii="Times New Roman" w:hAnsi="Times New Roman"/>
          <w:sz w:val="28"/>
          <w:szCs w:val="28"/>
        </w:rPr>
        <w:t xml:space="preserve"> olmasıdır. </w:t>
      </w:r>
      <w:proofErr w:type="gramStart"/>
      <w:r w:rsidRPr="006D1845">
        <w:rPr>
          <w:rFonts w:ascii="Times New Roman" w:hAnsi="Times New Roman"/>
          <w:sz w:val="28"/>
          <w:szCs w:val="28"/>
        </w:rPr>
        <w:t>Belə ki, həmin şəxs tərəfindən verilən etibarnamədə konkret subyektə münasibətdə konkret şərtlərlə əqdin bağlanmasına dair səlahiyyətlər əks olunmuşdursa, bu zaman təmsil olunanın iradə və maraqları müəyyən şəkildə ifadə olunur və təmsilçi təmsil olunanın özünün formala</w:t>
      </w:r>
      <w:proofErr w:type="gramEnd"/>
      <w:r w:rsidRPr="006D1845">
        <w:rPr>
          <w:rFonts w:ascii="Times New Roman" w:hAnsi="Times New Roman"/>
          <w:sz w:val="28"/>
          <w:szCs w:val="28"/>
        </w:rPr>
        <w:t xml:space="preserve">şdırdığı iradənin vasitəçisi qismində çıxış edir. </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Məhkəmələr, o cümlədən apellyasiya instansiyası məhkəməsi tərəfindən müəyyən edilmiş hallardan görünür ki, mübahisəli qeyri-yaşayış sahəsi ilə bağlı 26 oktyabr 2005-ci il tarixli alqı-satqı müqaviləsinin bağlanmasına əsas olmuş 2 iyun 2004-cü il v</w:t>
      </w:r>
      <w:proofErr w:type="gramEnd"/>
      <w:r w:rsidRPr="006D1845">
        <w:rPr>
          <w:rFonts w:ascii="Times New Roman" w:hAnsi="Times New Roman"/>
          <w:sz w:val="28"/>
          <w:szCs w:val="28"/>
        </w:rPr>
        <w:t xml:space="preserve">ə </w:t>
      </w:r>
      <w:proofErr w:type="gramStart"/>
      <w:r w:rsidRPr="006D1845">
        <w:rPr>
          <w:rFonts w:ascii="Times New Roman" w:hAnsi="Times New Roman"/>
          <w:sz w:val="28"/>
          <w:szCs w:val="28"/>
        </w:rPr>
        <w:t>11 may 2005-ci il tarixli etibarnamələr, həmçinin 13 oktyabr 2005-ci il tarixli etibarnamə əsasında H.Hacıyevin (təmsil edən şəxsin) səlahiyyətlərinin legitimliyi barədə maraqlı şəxslər tərəfindən heç bir iddia irəli sürülməmişdir.</w:t>
      </w:r>
      <w:proofErr w:type="gramEnd"/>
      <w:r w:rsidRPr="006D1845">
        <w:rPr>
          <w:rFonts w:ascii="Times New Roman" w:hAnsi="Times New Roman"/>
          <w:sz w:val="28"/>
          <w:szCs w:val="28"/>
        </w:rPr>
        <w:t xml:space="preserve"> Bu hal isə H.Cəfərovun mübahisəli qeyri-yaşayış sahəsinin mülkiyyətçilərinin həmin əmlakın satılmasına yönəlmiş iradə ifadəsinə şübhə yaranmamasına dəlalət edir.      </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Lakin kassasiya instansiy</w:t>
      </w:r>
      <w:r w:rsidR="008E2D33" w:rsidRPr="006D1845">
        <w:rPr>
          <w:rFonts w:ascii="Times New Roman" w:hAnsi="Times New Roman"/>
          <w:sz w:val="28"/>
          <w:szCs w:val="28"/>
        </w:rPr>
        <w:t>ası məhkəməsi tərəfindən mübahisə</w:t>
      </w:r>
      <w:r w:rsidRPr="006D1845">
        <w:rPr>
          <w:rFonts w:ascii="Times New Roman" w:hAnsi="Times New Roman"/>
          <w:sz w:val="28"/>
          <w:szCs w:val="28"/>
        </w:rPr>
        <w:t xml:space="preserve"> üzrə yeni qərar qəbul edilərkən, işin vicdanlı sahibliklə bağlı mülki qanunvericilikdə müəyyən edilmiş</w:t>
      </w:r>
      <w:r w:rsidR="005F63CB" w:rsidRPr="006D1845">
        <w:rPr>
          <w:rFonts w:ascii="Times New Roman" w:hAnsi="Times New Roman"/>
          <w:sz w:val="28"/>
          <w:szCs w:val="28"/>
        </w:rPr>
        <w:t xml:space="preserve"> yuxarıda göstərilən</w:t>
      </w:r>
      <w:r w:rsidRPr="006D1845">
        <w:rPr>
          <w:rFonts w:ascii="Times New Roman" w:hAnsi="Times New Roman"/>
          <w:sz w:val="28"/>
          <w:szCs w:val="28"/>
        </w:rPr>
        <w:t xml:space="preserve"> müddəaların məzmununa və legitim məqsədinə uyğun həll edilməməsi H</w:t>
      </w:r>
      <w:proofErr w:type="gramEnd"/>
      <w:r w:rsidRPr="006D1845">
        <w:rPr>
          <w:rFonts w:ascii="Times New Roman" w:hAnsi="Times New Roman"/>
          <w:sz w:val="28"/>
          <w:szCs w:val="28"/>
        </w:rPr>
        <w:t>.Cəfərovun mübahisəli qeyri-yaşayış sahəsinə qanuni əsaslarla yaranmış mülkiyyət hüququnu əhəmiyyətsiz etmişdir. Bu isə ərizəçinin Konstitusiyanın 29-cu maddəsinin I, II və III hissələrində təsbit olunmuş mülkiyyət hüququnun pozulması ilə nəticələnmişdir.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xml:space="preserve">Konstitusiyanın 60-cı maddəsində hər kəsin hüquq və azadlıqlarının məhkəmə müdafiəsi təminatı təsbit olunmuşdur. </w:t>
      </w:r>
      <w:proofErr w:type="gramStart"/>
      <w:r w:rsidRPr="006D1845">
        <w:rPr>
          <w:rFonts w:ascii="Times New Roman" w:hAnsi="Times New Roman"/>
          <w:sz w:val="28"/>
          <w:szCs w:val="28"/>
        </w:rPr>
        <w:t>Bu təminatın əsas mexanizmlərindən biri kimi çıxış edən MPM-də ədalət mühakiməsinin həyata keçirilməsinin konstitusiya prinsipləri öz əksini tapmış, hər kəsin Konstitusiyada təsbit olunmuş hüquq və azadlıqlarının səmərəli müdafiəsi nəzərdə tutulmuşdur.</w:t>
      </w:r>
      <w:proofErr w:type="gramEnd"/>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Kassasiya instansiyası məhkəməsinin əsas təyinatını və həmin instansiyada işə baxılmasının hədlərini müəyyənləşdirən MPM-in 416-cı maddəsinə əsasən bu məhkəmə apellyasiya instansiyası məhkəməsi tərəfindən maddi və prosessual hüquq normalarının düzgün tətbiq</w:t>
      </w:r>
      <w:proofErr w:type="gramEnd"/>
      <w:r w:rsidRPr="006D1845">
        <w:rPr>
          <w:rFonts w:ascii="Times New Roman" w:hAnsi="Times New Roman"/>
          <w:sz w:val="28"/>
          <w:szCs w:val="28"/>
        </w:rPr>
        <w:t xml:space="preserve"> edilməsini yoxlayır.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Prosessual qanunvericiliyə müvafiq olaraq kassasiya instansiyası məhkəməsi işə baxarkən apellyasiya instansiyası məhkəməsinin qətnamə və ya qərardadını tamamilə, yaxud qismən ləğv edib apellyasiya instansiyası məhkəməsində müəyyən edilmiş hallar və sübutlar əsasında yeni qərar qəbul edə bilər.</w:t>
      </w:r>
      <w:proofErr w:type="gramEnd"/>
      <w:r w:rsidRPr="006D1845">
        <w:rPr>
          <w:rFonts w:ascii="Times New Roman" w:hAnsi="Times New Roman"/>
          <w:sz w:val="28"/>
          <w:szCs w:val="28"/>
        </w:rPr>
        <w:t xml:space="preserve"> Belə qərar yalnız o halda qəbul edilir ki, apellyasiya instansiyası məhkəməsi tərəfindən maddi hüquq normaları pozulmuş və ya düzgün tətbiq edilməmiş olsun</w:t>
      </w:r>
      <w:r w:rsidR="008E2D33" w:rsidRPr="006D1845">
        <w:rPr>
          <w:rFonts w:ascii="Times New Roman" w:hAnsi="Times New Roman"/>
          <w:sz w:val="28"/>
          <w:szCs w:val="28"/>
        </w:rPr>
        <w:t>.</w:t>
      </w:r>
      <w:r w:rsidRPr="006D1845">
        <w:rPr>
          <w:rFonts w:ascii="Times New Roman" w:hAnsi="Times New Roman"/>
          <w:sz w:val="28"/>
          <w:szCs w:val="28"/>
        </w:rPr>
        <w:t xml:space="preserve"> (MPM-in 417.1.4 və 417.2-ci maddələri).</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lastRenderedPageBreak/>
        <w:t>Göründüyü kimi, kassasiya instansiyası məhkəməsi işin hallarını və iş üzrə sübutları müəyyən etmir, həmç</w:t>
      </w:r>
      <w:r w:rsidR="008E2D33" w:rsidRPr="006D1845">
        <w:rPr>
          <w:rFonts w:ascii="Times New Roman" w:hAnsi="Times New Roman"/>
          <w:sz w:val="28"/>
          <w:szCs w:val="28"/>
        </w:rPr>
        <w:t>inin apellyasiya instansiyası məhkəməsində</w:t>
      </w:r>
      <w:r w:rsidRPr="006D1845">
        <w:rPr>
          <w:rFonts w:ascii="Times New Roman" w:hAnsi="Times New Roman"/>
          <w:sz w:val="28"/>
          <w:szCs w:val="28"/>
        </w:rPr>
        <w:t xml:space="preserve"> sübut kimi qəbul edilməyən hər hansı sənədi yenidən sübut kimi qəbul edə və qiymətləndirə bilm</w:t>
      </w:r>
      <w:proofErr w:type="gramEnd"/>
      <w:r w:rsidRPr="006D1845">
        <w:rPr>
          <w:rFonts w:ascii="Times New Roman" w:hAnsi="Times New Roman"/>
          <w:sz w:val="28"/>
          <w:szCs w:val="28"/>
        </w:rPr>
        <w:t>ə</w:t>
      </w:r>
      <w:proofErr w:type="gramStart"/>
      <w:r w:rsidRPr="006D1845">
        <w:rPr>
          <w:rFonts w:ascii="Times New Roman" w:hAnsi="Times New Roman"/>
          <w:sz w:val="28"/>
          <w:szCs w:val="28"/>
        </w:rPr>
        <w:t>z, yalnız apellyasiya instansiyası məhkəməsi tərəfindən müəyyən edilmiş hallar və sübutlar üzrə maddi hüquq normalarının pozulduğunu və ya düzgün tətbiq edilmədiyini müəyyən etdikdə müvafiq qərar qəbul edə bilər.  </w:t>
      </w:r>
      <w:proofErr w:type="gramEnd"/>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 xml:space="preserve">MPM-in 417.1.4-cü maddəsinin tətbiqi müstəsna olaraq kassasiya instansiyası məhkəməsinin hüquqi təbiəti və səlahiyyət hədləri çərçivəsində qanuni hesab edilə bilər və heç bir halda həmin məhkəmənin </w:t>
      </w:r>
      <w:r w:rsidR="005F63CB" w:rsidRPr="006D1845">
        <w:rPr>
          <w:rFonts w:ascii="Times New Roman" w:hAnsi="Times New Roman"/>
          <w:sz w:val="28"/>
          <w:szCs w:val="28"/>
        </w:rPr>
        <w:t>birinci və apellyasiya</w:t>
      </w:r>
      <w:r w:rsidRPr="006D1845">
        <w:rPr>
          <w:rFonts w:ascii="Times New Roman" w:hAnsi="Times New Roman"/>
          <w:sz w:val="28"/>
          <w:szCs w:val="28"/>
        </w:rPr>
        <w:t xml:space="preserve"> instansiya</w:t>
      </w:r>
      <w:r w:rsidR="008E2D33" w:rsidRPr="006D1845">
        <w:rPr>
          <w:rFonts w:ascii="Times New Roman" w:hAnsi="Times New Roman"/>
          <w:sz w:val="28"/>
          <w:szCs w:val="28"/>
        </w:rPr>
        <w:t>sı</w:t>
      </w:r>
      <w:r w:rsidRPr="006D1845">
        <w:rPr>
          <w:rFonts w:ascii="Times New Roman" w:hAnsi="Times New Roman"/>
          <w:sz w:val="28"/>
          <w:szCs w:val="28"/>
        </w:rPr>
        <w:t xml:space="preserve"> məhkəmələrinin səlahiyyətlərini</w:t>
      </w:r>
      <w:proofErr w:type="gramEnd"/>
      <w:r w:rsidRPr="006D1845">
        <w:rPr>
          <w:rFonts w:ascii="Times New Roman" w:hAnsi="Times New Roman"/>
          <w:sz w:val="28"/>
          <w:szCs w:val="28"/>
        </w:rPr>
        <w:t xml:space="preserve"> öz üzərinə götürməsi ilə nəticələnməməlidir. MPM-in 407.1.4, 408.1.5 və 416-cı maddələrinə görə kassasiya instansiyası məhkəməsinin vəzifəsi apellyasiya instansiyası məhkəməsi tərəfindən maddi və prosessual hüquq normalarının düzgün tətbiq edilməsinin yoxlanılmasından ibarətdir. </w:t>
      </w:r>
      <w:proofErr w:type="gramStart"/>
      <w:r w:rsidRPr="006D1845">
        <w:rPr>
          <w:rFonts w:ascii="Times New Roman" w:hAnsi="Times New Roman"/>
          <w:sz w:val="28"/>
          <w:szCs w:val="28"/>
        </w:rPr>
        <w:t>Həmin Məcəllənin 407.2-ci maddəsinə görə kassasiya şikayətində işin hallarının sübut olunmamasına, məhkəmənin gəldiyi nəticə üçün əhəmiyyətli olan bütün faktiki halların aydınlaşdırılmamasına və yaxud qətnamə və qərardadda ifadə olunan nətic</w:t>
      </w:r>
      <w:proofErr w:type="gramEnd"/>
      <w:r w:rsidRPr="006D1845">
        <w:rPr>
          <w:rFonts w:ascii="Times New Roman" w:hAnsi="Times New Roman"/>
          <w:sz w:val="28"/>
          <w:szCs w:val="28"/>
        </w:rPr>
        <w:t>ələrin işin faktiki hallarına uyğun olmamasına istinad etməyə yol verilmir.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xml:space="preserve"> </w:t>
      </w:r>
      <w:r w:rsidRPr="006D1845">
        <w:rPr>
          <w:rFonts w:ascii="Times New Roman" w:hAnsi="Times New Roman"/>
          <w:sz w:val="28"/>
          <w:szCs w:val="28"/>
        </w:rPr>
        <w:tab/>
      </w:r>
      <w:proofErr w:type="gramStart"/>
      <w:r w:rsidRPr="006D1845">
        <w:rPr>
          <w:rFonts w:ascii="Times New Roman" w:hAnsi="Times New Roman"/>
          <w:sz w:val="28"/>
          <w:szCs w:val="28"/>
        </w:rPr>
        <w:t>Əks yanaşma Azərbaycan Respublikasında kassasiya qaydasında ədalət mühakiməsini həyata keçirən Ali Məhkəmənin konstitusiya hüquqi statusunu müəyyən edən Konstitusiyanın 131-ci maddəsinin məzmununa uyğun olmazdı. Oxşar hüquqi mövqelər Konstitusiya Məhkəməsi Plenumunun 12 aprel 2004-c</w:t>
      </w:r>
      <w:proofErr w:type="gramEnd"/>
      <w:r w:rsidRPr="006D1845">
        <w:rPr>
          <w:rFonts w:ascii="Times New Roman" w:hAnsi="Times New Roman"/>
          <w:sz w:val="28"/>
          <w:szCs w:val="28"/>
        </w:rPr>
        <w:t>ü il, 21 may 2004-cü il, 3 avqust 2004-cü il, 28 oktyabr 2004-cü il, 21 iyun 2010-ci il, 28 fevral 2012-ci il</w:t>
      </w:r>
      <w:r w:rsidR="005F63CB" w:rsidRPr="006D1845">
        <w:rPr>
          <w:rFonts w:ascii="Times New Roman" w:hAnsi="Times New Roman"/>
          <w:sz w:val="28"/>
          <w:szCs w:val="28"/>
        </w:rPr>
        <w:t>, 18 fevral 2014-cü il tarixli Q</w:t>
      </w:r>
      <w:r w:rsidRPr="006D1845">
        <w:rPr>
          <w:rFonts w:ascii="Times New Roman" w:hAnsi="Times New Roman"/>
          <w:sz w:val="28"/>
          <w:szCs w:val="28"/>
        </w:rPr>
        <w:t>ərarlarında da öz əksini tapmışdır.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Lakin hazırkı iş üzrə kassasiya instansiyası məhkəməsi MPM-in 417.1.4 və 417.2-ci maddələrini onların konstitusiya-hüquqi məzmununa uyğun olmayan qaydada tətbiq etməklə, son nəticədə həmin</w:t>
      </w:r>
      <w:r w:rsidR="005F63CB" w:rsidRPr="006D1845">
        <w:rPr>
          <w:rFonts w:ascii="Times New Roman" w:hAnsi="Times New Roman"/>
          <w:sz w:val="28"/>
          <w:szCs w:val="28"/>
        </w:rPr>
        <w:t xml:space="preserve"> hüquq normalarının tələblərinə əməl etməmişdir</w:t>
      </w:r>
      <w:r w:rsidRPr="006D1845">
        <w:rPr>
          <w:rFonts w:ascii="Times New Roman" w:hAnsi="Times New Roman"/>
          <w:sz w:val="28"/>
          <w:szCs w:val="28"/>
        </w:rPr>
        <w:t>.</w:t>
      </w:r>
      <w:proofErr w:type="gramEnd"/>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Belə ki, mülki işin materiallarından göründüyü kimi, apellyasiya in</w:t>
      </w:r>
      <w:r w:rsidR="008E2D33" w:rsidRPr="006D1845">
        <w:rPr>
          <w:rFonts w:ascii="Times New Roman" w:hAnsi="Times New Roman"/>
          <w:sz w:val="28"/>
          <w:szCs w:val="28"/>
        </w:rPr>
        <w:t>stansiyası məhkəməsi Rusiya Fede</w:t>
      </w:r>
      <w:r w:rsidRPr="006D1845">
        <w:rPr>
          <w:rFonts w:ascii="Times New Roman" w:hAnsi="Times New Roman"/>
          <w:sz w:val="28"/>
          <w:szCs w:val="28"/>
        </w:rPr>
        <w:t>rasiyasının Perm şəhərinin Dzerjinski rayon Məhkəməsinin 31 mart 2005-ci il tarixli qətnaməsinin işə tətbiqi barədə qeyd etmişdir ki, MPM-in 459 və 465-ci maddələrinə görə xarici m</w:t>
      </w:r>
      <w:proofErr w:type="gramEnd"/>
      <w:r w:rsidRPr="006D1845">
        <w:rPr>
          <w:rFonts w:ascii="Times New Roman" w:hAnsi="Times New Roman"/>
          <w:sz w:val="28"/>
          <w:szCs w:val="28"/>
        </w:rPr>
        <w:t xml:space="preserve">əhkəmələrin qətnaməsi Azərbaycan Respublikasında tanınmadan icraya yönəldilə bilməz. </w:t>
      </w:r>
      <w:proofErr w:type="gramStart"/>
      <w:r w:rsidRPr="006D1845">
        <w:rPr>
          <w:rFonts w:ascii="Times New Roman" w:hAnsi="Times New Roman"/>
          <w:sz w:val="28"/>
          <w:szCs w:val="28"/>
        </w:rPr>
        <w:t>Həmin Məcəllənin 465.1.1-ci maddəsinə görə xarici məhkəmələrin qətnaməsinin icra edilməsindən imtina olunmasının əsaslarından biri işin baxılmasının Azərbaycan Respublikası məhkəməsinin müstəsna səlahiyyətinə aid edilməsidir.</w:t>
      </w:r>
      <w:proofErr w:type="gramEnd"/>
      <w:r w:rsidRPr="006D1845">
        <w:rPr>
          <w:rFonts w:ascii="Times New Roman" w:hAnsi="Times New Roman"/>
          <w:sz w:val="28"/>
          <w:szCs w:val="28"/>
        </w:rPr>
        <w:t xml:space="preserve"> </w:t>
      </w:r>
      <w:proofErr w:type="gramStart"/>
      <w:r w:rsidRPr="006D1845">
        <w:rPr>
          <w:rFonts w:ascii="Times New Roman" w:hAnsi="Times New Roman"/>
          <w:sz w:val="28"/>
          <w:szCs w:val="28"/>
        </w:rPr>
        <w:t xml:space="preserve">Eyni zamanda, apellyasiya instansiyası məhkəməsi belə nəticəyə gəlmişdir ki, Rusiya Federasiyasında əqdlə bağlı Q.Məhərrəmova tərəfindən mübahisə qaldırılanadək Azərbaycan Respublikasında eyni hüquqi mübahisəyə dair eyni </w:t>
      </w:r>
      <w:r w:rsidRPr="006D1845">
        <w:rPr>
          <w:rFonts w:ascii="Times New Roman" w:hAnsi="Times New Roman"/>
          <w:sz w:val="28"/>
          <w:szCs w:val="28"/>
        </w:rPr>
        <w:lastRenderedPageBreak/>
        <w:t>tərəflər arasında artıq qanuni qüvv</w:t>
      </w:r>
      <w:proofErr w:type="gramEnd"/>
      <w:r w:rsidRPr="006D1845">
        <w:rPr>
          <w:rFonts w:ascii="Times New Roman" w:hAnsi="Times New Roman"/>
          <w:sz w:val="28"/>
          <w:szCs w:val="28"/>
        </w:rPr>
        <w:t>əyə minmiş məhkəmə qərarları mövcud olmuşdur.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 xml:space="preserve">Apellyasiya instansiyası məhkəməsi öz mövqeyini əsaslandırarkən bir sıra beynəlxalq aktlara </w:t>
      </w:r>
      <w:r w:rsidR="001864D8" w:rsidRPr="006D1845">
        <w:rPr>
          <w:rFonts w:ascii="Times New Roman" w:hAnsi="Times New Roman"/>
          <w:sz w:val="28"/>
          <w:szCs w:val="28"/>
        </w:rPr>
        <w:t>(“Mülki, ailə və cinayət işləri üzrə hüquqi yardım və hüquqi münasibətlər haqqında” 7 oktyabr 2002-ci il tarixli Kişinyov Konvensiyasının 23-cü maddəsinin 1-ci bəndi</w:t>
      </w:r>
      <w:r w:rsidR="00CC10E8" w:rsidRPr="006D1845">
        <w:rPr>
          <w:rFonts w:ascii="Times New Roman" w:hAnsi="Times New Roman"/>
          <w:sz w:val="28"/>
          <w:szCs w:val="28"/>
        </w:rPr>
        <w:t>nə</w:t>
      </w:r>
      <w:r w:rsidR="001864D8" w:rsidRPr="006D1845">
        <w:rPr>
          <w:rFonts w:ascii="Times New Roman" w:hAnsi="Times New Roman"/>
          <w:sz w:val="28"/>
          <w:szCs w:val="28"/>
        </w:rPr>
        <w:t>, “Azərbaycan Respublikas</w:t>
      </w:r>
      <w:proofErr w:type="gramEnd"/>
      <w:r w:rsidR="001864D8" w:rsidRPr="006D1845">
        <w:rPr>
          <w:rFonts w:ascii="Times New Roman" w:hAnsi="Times New Roman"/>
          <w:sz w:val="28"/>
          <w:szCs w:val="28"/>
        </w:rPr>
        <w:t xml:space="preserve">ı </w:t>
      </w:r>
      <w:proofErr w:type="gramStart"/>
      <w:r w:rsidR="001864D8" w:rsidRPr="006D1845">
        <w:rPr>
          <w:rFonts w:ascii="Times New Roman" w:hAnsi="Times New Roman"/>
          <w:sz w:val="28"/>
          <w:szCs w:val="28"/>
        </w:rPr>
        <w:t>ilə Rusiya Federasiyası arasında hüquqi yardım, mülki, ailə və cinayət işləri üzrə hüquqi münasibətlər haqqında” 22 dekabr 1992-ci il tarixli Müqavilənin 21-ci maddəsinin 2-ci bəndi</w:t>
      </w:r>
      <w:r w:rsidR="00CC10E8" w:rsidRPr="006D1845">
        <w:rPr>
          <w:rFonts w:ascii="Times New Roman" w:hAnsi="Times New Roman"/>
          <w:sz w:val="28"/>
          <w:szCs w:val="28"/>
        </w:rPr>
        <w:t>nə</w:t>
      </w:r>
      <w:r w:rsidR="001864D8" w:rsidRPr="006D1845">
        <w:rPr>
          <w:rFonts w:ascii="Times New Roman" w:hAnsi="Times New Roman"/>
          <w:sz w:val="28"/>
          <w:szCs w:val="28"/>
        </w:rPr>
        <w:t>, 38-ci maddəsinin 1-ci bəndi</w:t>
      </w:r>
      <w:r w:rsidR="00CC10E8" w:rsidRPr="006D1845">
        <w:rPr>
          <w:rFonts w:ascii="Times New Roman" w:hAnsi="Times New Roman"/>
          <w:sz w:val="28"/>
          <w:szCs w:val="28"/>
        </w:rPr>
        <w:t>nə</w:t>
      </w:r>
      <w:r w:rsidR="001864D8" w:rsidRPr="006D1845">
        <w:rPr>
          <w:rFonts w:ascii="Times New Roman" w:hAnsi="Times New Roman"/>
          <w:sz w:val="28"/>
          <w:szCs w:val="28"/>
        </w:rPr>
        <w:t xml:space="preserve">) </w:t>
      </w:r>
      <w:r w:rsidRPr="006D1845">
        <w:rPr>
          <w:rFonts w:ascii="Times New Roman" w:hAnsi="Times New Roman"/>
          <w:sz w:val="28"/>
          <w:szCs w:val="28"/>
        </w:rPr>
        <w:t>istinad etmişdir.</w:t>
      </w:r>
      <w:proofErr w:type="gramEnd"/>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Kassasiya instansiyası məhkəməsi isə bu hissədə apellyasiya instansiyası məhkəməsi tərəfindən prosessual hüquq normasının pozulmasını əsas gətirərək göstərmişdir ki, iddiaçı tərəfindən təqdim edilmiş xarici məhkəmənin qanuni qüvvəyə minmiş məhkəmə q</w:t>
      </w:r>
      <w:proofErr w:type="gramEnd"/>
      <w:r w:rsidRPr="006D1845">
        <w:rPr>
          <w:rFonts w:ascii="Times New Roman" w:hAnsi="Times New Roman"/>
          <w:sz w:val="28"/>
          <w:szCs w:val="28"/>
        </w:rPr>
        <w:t>ətnaməsi digər sübutlarla birlikdə araşdırı</w:t>
      </w:r>
      <w:r w:rsidR="006609D3" w:rsidRPr="006D1845">
        <w:rPr>
          <w:rFonts w:ascii="Times New Roman" w:hAnsi="Times New Roman"/>
          <w:sz w:val="28"/>
          <w:szCs w:val="28"/>
        </w:rPr>
        <w:t>lması üçün nəzərə alınmamışdır. Ali Məhkəmə</w:t>
      </w:r>
      <w:r w:rsidRPr="006D1845">
        <w:rPr>
          <w:rFonts w:ascii="Times New Roman" w:hAnsi="Times New Roman"/>
          <w:sz w:val="28"/>
          <w:szCs w:val="28"/>
        </w:rPr>
        <w:t xml:space="preserve"> öz qərarında həmin qətnaməni sübut kimi qəbul etməklə hüquqi qiymət vermişdir.  </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Mülki prosessual qanunvericiliyin tələblərinə görə, kassasiya instansiyası məhkəməsi apellyasiya instansiyası məhkəməsi tərəfindən prosessual hüquq normalarının pozulması və ya düzgün tətbiq olunmaması qənaətinə gəldikdə, bir qayda olaraq, MPM-in 417.1.3-cü maddəsinə əsasən işi yenidən</w:t>
      </w:r>
      <w:proofErr w:type="gramEnd"/>
      <w:r w:rsidRPr="006D1845">
        <w:rPr>
          <w:rFonts w:ascii="Times New Roman" w:hAnsi="Times New Roman"/>
          <w:sz w:val="28"/>
          <w:szCs w:val="28"/>
        </w:rPr>
        <w:t xml:space="preserve"> </w:t>
      </w:r>
      <w:proofErr w:type="gramStart"/>
      <w:r w:rsidRPr="006D1845">
        <w:rPr>
          <w:rFonts w:ascii="Times New Roman" w:hAnsi="Times New Roman"/>
          <w:sz w:val="28"/>
          <w:szCs w:val="28"/>
        </w:rPr>
        <w:t>baxılması üçün apellyasiya instansiyası məhkəməsinə göndərməlidir. İş üzrə düzgün qətnamənin qəbul edilməsinə təsir göstərən hər hansı boşluğun aşkar edilməsi apellyasiya instansiyası məhkəməsində müəyyən edilmiş hallar və sübutlar əsasında yeni qərarın</w:t>
      </w:r>
      <w:proofErr w:type="gramEnd"/>
      <w:r w:rsidRPr="006D1845">
        <w:rPr>
          <w:rFonts w:ascii="Times New Roman" w:hAnsi="Times New Roman"/>
          <w:sz w:val="28"/>
          <w:szCs w:val="28"/>
        </w:rPr>
        <w:t xml:space="preserve"> qəbul edilməsini istisna edir.</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Göründüyü kimi, Ali Məhkəmənin MK MPM-in 416, 417.1.4 və 417.2-ci maddələrini</w:t>
      </w:r>
      <w:r w:rsidR="00301AFC" w:rsidRPr="006D1845">
        <w:rPr>
          <w:rFonts w:ascii="Times New Roman" w:hAnsi="Times New Roman"/>
          <w:sz w:val="28"/>
          <w:szCs w:val="28"/>
        </w:rPr>
        <w:t>n</w:t>
      </w:r>
      <w:r w:rsidRPr="006D1845">
        <w:rPr>
          <w:rFonts w:ascii="Times New Roman" w:hAnsi="Times New Roman"/>
          <w:sz w:val="28"/>
          <w:szCs w:val="28"/>
        </w:rPr>
        <w:t xml:space="preserve"> tələblərinə riayət etməmiş və iş üzrə tətbiq edilən maddi hüquq normalarının düzgün şərh edilməməsi nəticəsində H.Cəfərovun Konstitusiyanın 29-cu maddəsinin</w:t>
      </w:r>
      <w:proofErr w:type="gramEnd"/>
      <w:r w:rsidRPr="006D1845">
        <w:rPr>
          <w:rFonts w:ascii="Times New Roman" w:hAnsi="Times New Roman"/>
          <w:sz w:val="28"/>
          <w:szCs w:val="28"/>
        </w:rPr>
        <w:t xml:space="preserve"> I, II və III hissələrində və 60-cı maddəsinin I hissəsində təsbit olunmuş hüquqları pozulmuşdur. </w:t>
      </w:r>
    </w:p>
    <w:p w:rsidR="009E49B6" w:rsidRPr="006D1845" w:rsidRDefault="009E49B6" w:rsidP="006D1845">
      <w:pPr>
        <w:spacing w:after="0"/>
        <w:ind w:firstLine="567"/>
        <w:jc w:val="both"/>
        <w:rPr>
          <w:rFonts w:ascii="Times New Roman" w:hAnsi="Times New Roman"/>
          <w:sz w:val="28"/>
          <w:szCs w:val="28"/>
        </w:rPr>
      </w:pPr>
      <w:proofErr w:type="gramStart"/>
      <w:r w:rsidRPr="006D1845">
        <w:rPr>
          <w:rFonts w:ascii="Times New Roman" w:hAnsi="Times New Roman"/>
          <w:sz w:val="28"/>
          <w:szCs w:val="28"/>
        </w:rPr>
        <w:t>Yuxarıda göstərilənlərə əsasən Konstitusiya Məhkəməsinin Plenumu belə nəticəyə gəlir ki, Q.Məhərrəmovanın cavabdehlər H.Hacıyevə, H.Cəfərova və</w:t>
      </w:r>
      <w:r w:rsidR="005F63CB" w:rsidRPr="006D1845">
        <w:rPr>
          <w:rFonts w:ascii="Times New Roman" w:hAnsi="Times New Roman"/>
          <w:sz w:val="28"/>
          <w:szCs w:val="28"/>
        </w:rPr>
        <w:t xml:space="preserve"> digərlərinə qarşı</w:t>
      </w:r>
      <w:r w:rsidRPr="006D1845">
        <w:rPr>
          <w:rFonts w:ascii="Times New Roman" w:hAnsi="Times New Roman"/>
          <w:sz w:val="28"/>
          <w:szCs w:val="28"/>
        </w:rPr>
        <w:t xml:space="preserve"> qeyri-yaşayış sahəsinə dair bağlanmış a</w:t>
      </w:r>
      <w:r w:rsidR="00142C8E" w:rsidRPr="006D1845">
        <w:rPr>
          <w:rFonts w:ascii="Times New Roman" w:hAnsi="Times New Roman"/>
          <w:sz w:val="28"/>
          <w:szCs w:val="28"/>
        </w:rPr>
        <w:t>lqı-satqı müqaviləsinin, bu</w:t>
      </w:r>
      <w:r w:rsidRPr="006D1845">
        <w:rPr>
          <w:rFonts w:ascii="Times New Roman" w:hAnsi="Times New Roman"/>
          <w:sz w:val="28"/>
          <w:szCs w:val="28"/>
        </w:rPr>
        <w:t xml:space="preserve"> alqı-satqı müqaviləsi</w:t>
      </w:r>
      <w:proofErr w:type="gramEnd"/>
      <w:r w:rsidRPr="006D1845">
        <w:rPr>
          <w:rFonts w:ascii="Times New Roman" w:hAnsi="Times New Roman"/>
          <w:sz w:val="28"/>
          <w:szCs w:val="28"/>
        </w:rPr>
        <w:t xml:space="preserve"> ə</w:t>
      </w:r>
      <w:proofErr w:type="gramStart"/>
      <w:r w:rsidRPr="006D1845">
        <w:rPr>
          <w:rFonts w:ascii="Times New Roman" w:hAnsi="Times New Roman"/>
          <w:sz w:val="28"/>
          <w:szCs w:val="28"/>
        </w:rPr>
        <w:t>sasında verilmiş şəhadətnamənin ləğv edilməsi</w:t>
      </w:r>
      <w:r w:rsidR="005F63CB" w:rsidRPr="006D1845">
        <w:rPr>
          <w:rFonts w:ascii="Times New Roman" w:hAnsi="Times New Roman"/>
          <w:sz w:val="28"/>
          <w:szCs w:val="28"/>
        </w:rPr>
        <w:t>,</w:t>
      </w:r>
      <w:r w:rsidRPr="006D1845">
        <w:rPr>
          <w:rFonts w:ascii="Times New Roman" w:hAnsi="Times New Roman"/>
          <w:sz w:val="28"/>
          <w:szCs w:val="28"/>
        </w:rPr>
        <w:t xml:space="preserve"> həmin daşınmaz əmlaka dair mülkiyyət hüquqlarının bərpa edilməsi barədə iddia tələbinə dair mülki iş üzrə Ali Məhkəmənin MK-nın 6 fevral 2012-ci il tarixli qərarı Konstitusiyanın 29-cu mad</w:t>
      </w:r>
      <w:r w:rsidR="005F63CB" w:rsidRPr="006D1845">
        <w:rPr>
          <w:rFonts w:ascii="Times New Roman" w:hAnsi="Times New Roman"/>
          <w:sz w:val="28"/>
          <w:szCs w:val="28"/>
        </w:rPr>
        <w:t>dəsinin I, II v</w:t>
      </w:r>
      <w:proofErr w:type="gramEnd"/>
      <w:r w:rsidR="005F63CB" w:rsidRPr="006D1845">
        <w:rPr>
          <w:rFonts w:ascii="Times New Roman" w:hAnsi="Times New Roman"/>
          <w:sz w:val="28"/>
          <w:szCs w:val="28"/>
        </w:rPr>
        <w:t xml:space="preserve">ə </w:t>
      </w:r>
      <w:proofErr w:type="gramStart"/>
      <w:r w:rsidR="005F63CB" w:rsidRPr="006D1845">
        <w:rPr>
          <w:rFonts w:ascii="Times New Roman" w:hAnsi="Times New Roman"/>
          <w:sz w:val="28"/>
          <w:szCs w:val="28"/>
        </w:rPr>
        <w:t>III hissələrin</w:t>
      </w:r>
      <w:r w:rsidRPr="006D1845">
        <w:rPr>
          <w:rFonts w:ascii="Times New Roman" w:hAnsi="Times New Roman"/>
          <w:sz w:val="28"/>
          <w:szCs w:val="28"/>
        </w:rPr>
        <w:t>ə</w:t>
      </w:r>
      <w:r w:rsidR="005F63CB" w:rsidRPr="006D1845">
        <w:rPr>
          <w:rFonts w:ascii="Times New Roman" w:hAnsi="Times New Roman"/>
          <w:sz w:val="28"/>
          <w:szCs w:val="28"/>
        </w:rPr>
        <w:t xml:space="preserve"> və 60-cı maddəsinin I hissəsin</w:t>
      </w:r>
      <w:r w:rsidRPr="006D1845">
        <w:rPr>
          <w:rFonts w:ascii="Times New Roman" w:hAnsi="Times New Roman"/>
          <w:sz w:val="28"/>
          <w:szCs w:val="28"/>
        </w:rPr>
        <w:t>ə, MPM-in 416, 417.1.4, 417.2-ci maddələrinə</w:t>
      </w:r>
      <w:r w:rsidR="00957878" w:rsidRPr="006D1845">
        <w:rPr>
          <w:rFonts w:ascii="Times New Roman" w:hAnsi="Times New Roman"/>
          <w:sz w:val="28"/>
          <w:szCs w:val="28"/>
        </w:rPr>
        <w:t xml:space="preserve"> uyğun olmadığından qüvvədən düşmüş hesab edilməlidir</w:t>
      </w:r>
      <w:r w:rsidR="000B7C11" w:rsidRPr="006D1845">
        <w:rPr>
          <w:rFonts w:ascii="Times New Roman" w:hAnsi="Times New Roman"/>
          <w:sz w:val="28"/>
          <w:szCs w:val="28"/>
        </w:rPr>
        <w:t>.</w:t>
      </w:r>
      <w:r w:rsidRPr="006D1845">
        <w:rPr>
          <w:rFonts w:ascii="Times New Roman" w:hAnsi="Times New Roman"/>
          <w:sz w:val="28"/>
          <w:szCs w:val="28"/>
        </w:rPr>
        <w:t xml:space="preserve"> İşə bu Qərara uyğun olaraq Azərbaycan Respublikasının mülki prosessual qanunvericiliyi ilə müəyyən olunmuş qaydada və müddətdə yenidən bax</w:t>
      </w:r>
      <w:proofErr w:type="gramEnd"/>
      <w:r w:rsidRPr="006D1845">
        <w:rPr>
          <w:rFonts w:ascii="Times New Roman" w:hAnsi="Times New Roman"/>
          <w:sz w:val="28"/>
          <w:szCs w:val="28"/>
        </w:rPr>
        <w:t>ılmalıdır. </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lastRenderedPageBreak/>
        <w:t>Azərbaycan Respublikası Konstitusiyasının 130-cu maddəsinin V və IX hissələrini, “Konstitusiya Məhkəməsi haqqında” Azərbaycan Respublikası Qanununun 52, 62, 63, 65-67 və 69-cu maddələrini rəhbər tutaraq, Konstitusiya Məhkəməsinin Plenumu</w:t>
      </w:r>
    </w:p>
    <w:p w:rsidR="00F53A9A" w:rsidRPr="006D1845" w:rsidRDefault="00F53A9A" w:rsidP="006D1845">
      <w:pPr>
        <w:spacing w:after="0"/>
        <w:ind w:firstLine="567"/>
        <w:jc w:val="both"/>
        <w:rPr>
          <w:rFonts w:ascii="Times New Roman" w:hAnsi="Times New Roman"/>
          <w:sz w:val="28"/>
          <w:szCs w:val="28"/>
        </w:rPr>
      </w:pPr>
    </w:p>
    <w:p w:rsidR="00F53A9A" w:rsidRPr="006D1845" w:rsidRDefault="009E49B6" w:rsidP="006D1845">
      <w:pPr>
        <w:spacing w:after="0"/>
        <w:ind w:firstLine="567"/>
        <w:jc w:val="center"/>
        <w:rPr>
          <w:rFonts w:ascii="Times New Roman" w:hAnsi="Times New Roman"/>
          <w:b/>
          <w:sz w:val="28"/>
          <w:szCs w:val="28"/>
        </w:rPr>
      </w:pPr>
      <w:r w:rsidRPr="006D1845">
        <w:rPr>
          <w:rFonts w:ascii="Times New Roman" w:hAnsi="Times New Roman"/>
          <w:b/>
          <w:sz w:val="28"/>
          <w:szCs w:val="28"/>
        </w:rPr>
        <w:t>QƏRARA  ALDI:</w:t>
      </w:r>
    </w:p>
    <w:p w:rsidR="0058560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xml:space="preserve">1. </w:t>
      </w:r>
      <w:proofErr w:type="gramStart"/>
      <w:r w:rsidRPr="006D1845">
        <w:rPr>
          <w:rFonts w:ascii="Times New Roman" w:hAnsi="Times New Roman"/>
          <w:sz w:val="28"/>
          <w:szCs w:val="28"/>
        </w:rPr>
        <w:t>Q</w:t>
      </w:r>
      <w:r w:rsidR="005F63CB" w:rsidRPr="006D1845">
        <w:rPr>
          <w:rFonts w:ascii="Times New Roman" w:hAnsi="Times New Roman"/>
          <w:sz w:val="28"/>
          <w:szCs w:val="28"/>
        </w:rPr>
        <w:t>.</w:t>
      </w:r>
      <w:r w:rsidRPr="006D1845">
        <w:rPr>
          <w:rFonts w:ascii="Times New Roman" w:hAnsi="Times New Roman"/>
          <w:sz w:val="28"/>
          <w:szCs w:val="28"/>
        </w:rPr>
        <w:t>Məhərrəmovanın H</w:t>
      </w:r>
      <w:r w:rsidR="005F63CB" w:rsidRPr="006D1845">
        <w:rPr>
          <w:rFonts w:ascii="Times New Roman" w:hAnsi="Times New Roman"/>
          <w:sz w:val="28"/>
          <w:szCs w:val="28"/>
        </w:rPr>
        <w:t>.</w:t>
      </w:r>
      <w:r w:rsidRPr="006D1845">
        <w:rPr>
          <w:rFonts w:ascii="Times New Roman" w:hAnsi="Times New Roman"/>
          <w:sz w:val="28"/>
          <w:szCs w:val="28"/>
        </w:rPr>
        <w:t>Hacıyevə, H</w:t>
      </w:r>
      <w:r w:rsidR="005F63CB" w:rsidRPr="006D1845">
        <w:rPr>
          <w:rFonts w:ascii="Times New Roman" w:hAnsi="Times New Roman"/>
          <w:sz w:val="28"/>
          <w:szCs w:val="28"/>
        </w:rPr>
        <w:t>.</w:t>
      </w:r>
      <w:r w:rsidRPr="006D1845">
        <w:rPr>
          <w:rFonts w:ascii="Times New Roman" w:hAnsi="Times New Roman"/>
          <w:sz w:val="28"/>
          <w:szCs w:val="28"/>
        </w:rPr>
        <w:t xml:space="preserve">Cəfərova və </w:t>
      </w:r>
      <w:r w:rsidR="005F63CB" w:rsidRPr="006D1845">
        <w:rPr>
          <w:rFonts w:ascii="Times New Roman" w:hAnsi="Times New Roman"/>
          <w:sz w:val="28"/>
          <w:szCs w:val="28"/>
        </w:rPr>
        <w:t xml:space="preserve">digərlərinə </w:t>
      </w:r>
      <w:r w:rsidRPr="006D1845">
        <w:rPr>
          <w:rFonts w:ascii="Times New Roman" w:hAnsi="Times New Roman"/>
          <w:sz w:val="28"/>
          <w:szCs w:val="28"/>
        </w:rPr>
        <w:t>qarşı qeyri-yaşayış sahəsinə dair bağla</w:t>
      </w:r>
      <w:r w:rsidR="00142C8E" w:rsidRPr="006D1845">
        <w:rPr>
          <w:rFonts w:ascii="Times New Roman" w:hAnsi="Times New Roman"/>
          <w:sz w:val="28"/>
          <w:szCs w:val="28"/>
        </w:rPr>
        <w:t>nmış alqı-satqı müqaviləsinin,</w:t>
      </w:r>
      <w:r w:rsidRPr="006D1845">
        <w:rPr>
          <w:rFonts w:ascii="Times New Roman" w:hAnsi="Times New Roman"/>
          <w:sz w:val="28"/>
          <w:szCs w:val="28"/>
        </w:rPr>
        <w:t xml:space="preserve"> </w:t>
      </w:r>
      <w:r w:rsidR="00142C8E" w:rsidRPr="006D1845">
        <w:rPr>
          <w:rFonts w:ascii="Times New Roman" w:hAnsi="Times New Roman"/>
          <w:sz w:val="28"/>
          <w:szCs w:val="28"/>
        </w:rPr>
        <w:t>bu</w:t>
      </w:r>
      <w:r w:rsidRPr="006D1845">
        <w:rPr>
          <w:rFonts w:ascii="Times New Roman" w:hAnsi="Times New Roman"/>
          <w:sz w:val="28"/>
          <w:szCs w:val="28"/>
        </w:rPr>
        <w:t xml:space="preserve"> alqı-satqı müqaviləsi əsasında verilmiş şəhadətnamənin ləğv edilməsi</w:t>
      </w:r>
      <w:r w:rsidR="005F63CB" w:rsidRPr="006D1845">
        <w:rPr>
          <w:rFonts w:ascii="Times New Roman" w:hAnsi="Times New Roman"/>
          <w:sz w:val="28"/>
          <w:szCs w:val="28"/>
        </w:rPr>
        <w:t>,</w:t>
      </w:r>
      <w:r w:rsidRPr="006D1845">
        <w:rPr>
          <w:rFonts w:ascii="Times New Roman" w:hAnsi="Times New Roman"/>
          <w:sz w:val="28"/>
          <w:szCs w:val="28"/>
        </w:rPr>
        <w:t xml:space="preserve"> həmin daşınmaz əmlaka dair mülkiyyət hüquq</w:t>
      </w:r>
      <w:r w:rsidR="005F63CB" w:rsidRPr="006D1845">
        <w:rPr>
          <w:rFonts w:ascii="Times New Roman" w:hAnsi="Times New Roman"/>
          <w:sz w:val="28"/>
          <w:szCs w:val="28"/>
        </w:rPr>
        <w:t>unun</w:t>
      </w:r>
      <w:r w:rsidRPr="006D1845">
        <w:rPr>
          <w:rFonts w:ascii="Times New Roman" w:hAnsi="Times New Roman"/>
          <w:sz w:val="28"/>
          <w:szCs w:val="28"/>
        </w:rPr>
        <w:t xml:space="preserve"> bərpa edilm</w:t>
      </w:r>
      <w:proofErr w:type="gramEnd"/>
      <w:r w:rsidRPr="006D1845">
        <w:rPr>
          <w:rFonts w:ascii="Times New Roman" w:hAnsi="Times New Roman"/>
          <w:sz w:val="28"/>
          <w:szCs w:val="28"/>
        </w:rPr>
        <w:t>ə</w:t>
      </w:r>
      <w:proofErr w:type="gramStart"/>
      <w:r w:rsidRPr="006D1845">
        <w:rPr>
          <w:rFonts w:ascii="Times New Roman" w:hAnsi="Times New Roman"/>
          <w:sz w:val="28"/>
          <w:szCs w:val="28"/>
        </w:rPr>
        <w:t>si barədə iddia tələbinə dair mülki iş üzrə Azərbaycan Respublikası Ali Məhkəməsinin Mülki Kollegiyasının 6 fevral 2012-ci il tarixli qərarı Azərbaycan Respublikası Konstitusiyasının 29-cu maddəsinin I, II və III hissələrinə və 60-cı maddəsinin I hissəsinə,  Azərbaycan Respublikası Mülki</w:t>
      </w:r>
      <w:proofErr w:type="gramEnd"/>
      <w:r w:rsidRPr="006D1845">
        <w:rPr>
          <w:rFonts w:ascii="Times New Roman" w:hAnsi="Times New Roman"/>
          <w:sz w:val="28"/>
          <w:szCs w:val="28"/>
        </w:rPr>
        <w:t xml:space="preserve"> </w:t>
      </w:r>
      <w:proofErr w:type="gramStart"/>
      <w:r w:rsidRPr="006D1845">
        <w:rPr>
          <w:rFonts w:ascii="Times New Roman" w:hAnsi="Times New Roman"/>
          <w:sz w:val="28"/>
          <w:szCs w:val="28"/>
        </w:rPr>
        <w:t>Prosessual Məcəlləsinin 416, 417.1.4, 417.2-ci maddələrin</w:t>
      </w:r>
      <w:r w:rsidR="00C12B58" w:rsidRPr="006D1845">
        <w:rPr>
          <w:rFonts w:ascii="Times New Roman" w:hAnsi="Times New Roman"/>
          <w:sz w:val="28"/>
          <w:szCs w:val="28"/>
        </w:rPr>
        <w:t>ə</w:t>
      </w:r>
      <w:r w:rsidR="00957878" w:rsidRPr="006D1845">
        <w:rPr>
          <w:rFonts w:ascii="Times New Roman" w:hAnsi="Times New Roman"/>
          <w:sz w:val="28"/>
          <w:szCs w:val="28"/>
        </w:rPr>
        <w:t xml:space="preserve"> uyğun olmadığından qüvvədən düşmüş hesab edilsin.</w:t>
      </w:r>
      <w:r w:rsidRPr="006D1845">
        <w:rPr>
          <w:rFonts w:ascii="Times New Roman" w:hAnsi="Times New Roman"/>
          <w:sz w:val="28"/>
          <w:szCs w:val="28"/>
        </w:rPr>
        <w:t xml:space="preserve"> İşə bu Qərara uyğun olaraq Azərbaycan Respublikası mülki prosessual qanunvericiliyi ilə müəyyən edilmiş qaydada və müddətdə yenidən baxılsın.</w:t>
      </w:r>
      <w:proofErr w:type="gramEnd"/>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2. Qərar dərc olunduğu gündən qüvvəyə minir.</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3. Qərar “Azərbaycan”, “Respublika”, “Xalq qəzeti”, “Bakinski raboçi” qəzetlərində və “Azərbaycan Respublikası Konstitusiya Məhkəməsinin Məlumatı”nda dərc edilsin.</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4. Qərar qətidir, heç bir orqan və ya şəxs tərəfindən ləğv edilə, dəyişdirilə və ya rəsmi təfsir oluna bilməz.</w:t>
      </w:r>
    </w:p>
    <w:p w:rsidR="009E49B6" w:rsidRPr="006D1845" w:rsidRDefault="009E49B6" w:rsidP="006D1845">
      <w:pPr>
        <w:spacing w:after="0"/>
        <w:ind w:firstLine="567"/>
        <w:jc w:val="both"/>
        <w:rPr>
          <w:rFonts w:ascii="Times New Roman" w:hAnsi="Times New Roman"/>
          <w:sz w:val="28"/>
          <w:szCs w:val="28"/>
        </w:rPr>
      </w:pPr>
      <w:r w:rsidRPr="006D1845">
        <w:rPr>
          <w:rFonts w:ascii="Times New Roman" w:hAnsi="Times New Roman"/>
          <w:sz w:val="28"/>
          <w:szCs w:val="28"/>
        </w:rPr>
        <w:t> </w:t>
      </w:r>
    </w:p>
    <w:p w:rsidR="009E49B6" w:rsidRPr="006D1845" w:rsidRDefault="009E49B6" w:rsidP="006D1845">
      <w:pPr>
        <w:spacing w:after="0"/>
        <w:ind w:firstLine="567"/>
        <w:jc w:val="both"/>
        <w:rPr>
          <w:rFonts w:ascii="Times New Roman" w:hAnsi="Times New Roman"/>
          <w:b/>
          <w:sz w:val="28"/>
          <w:szCs w:val="28"/>
        </w:rPr>
      </w:pPr>
      <w:r w:rsidRPr="006D1845">
        <w:rPr>
          <w:rFonts w:ascii="Times New Roman" w:hAnsi="Times New Roman"/>
          <w:b/>
          <w:sz w:val="28"/>
          <w:szCs w:val="28"/>
        </w:rPr>
        <w:t>Sədr                                                                               </w:t>
      </w:r>
      <w:r w:rsidR="000868C8" w:rsidRPr="006D1845">
        <w:rPr>
          <w:rFonts w:ascii="Times New Roman" w:hAnsi="Times New Roman"/>
          <w:b/>
          <w:sz w:val="28"/>
          <w:szCs w:val="28"/>
        </w:rPr>
        <w:t xml:space="preserve">  </w:t>
      </w:r>
      <w:r w:rsidRPr="006D1845">
        <w:rPr>
          <w:rFonts w:ascii="Times New Roman" w:hAnsi="Times New Roman"/>
          <w:b/>
          <w:sz w:val="28"/>
          <w:szCs w:val="28"/>
        </w:rPr>
        <w:t>Fərhad Abdullayev</w:t>
      </w:r>
    </w:p>
    <w:p w:rsidR="009E49B6" w:rsidRPr="006D1845" w:rsidRDefault="009E49B6" w:rsidP="006D1845">
      <w:pPr>
        <w:spacing w:after="0"/>
        <w:ind w:firstLine="567"/>
        <w:jc w:val="both"/>
        <w:rPr>
          <w:rFonts w:ascii="Times New Roman" w:hAnsi="Times New Roman"/>
          <w:sz w:val="28"/>
          <w:szCs w:val="28"/>
        </w:rPr>
      </w:pPr>
    </w:p>
    <w:p w:rsidR="009E49B6" w:rsidRPr="006D1845" w:rsidRDefault="009E49B6" w:rsidP="006D1845">
      <w:pPr>
        <w:spacing w:after="0"/>
        <w:ind w:firstLine="567"/>
        <w:jc w:val="both"/>
        <w:rPr>
          <w:rFonts w:ascii="Times New Roman" w:hAnsi="Times New Roman"/>
          <w:sz w:val="28"/>
          <w:szCs w:val="28"/>
        </w:rPr>
      </w:pPr>
    </w:p>
    <w:sectPr w:rsidR="009E49B6" w:rsidRPr="006D1845" w:rsidSect="00C85C29">
      <w:footerReference w:type="default" r:id="rId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99C" w:rsidRDefault="0027799C" w:rsidP="00655C83">
      <w:pPr>
        <w:spacing w:after="0" w:line="240" w:lineRule="auto"/>
      </w:pPr>
      <w:r>
        <w:separator/>
      </w:r>
    </w:p>
  </w:endnote>
  <w:endnote w:type="continuationSeparator" w:id="0">
    <w:p w:rsidR="0027799C" w:rsidRDefault="0027799C" w:rsidP="00655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C29" w:rsidRDefault="009877B7">
    <w:pPr>
      <w:pStyle w:val="a5"/>
      <w:jc w:val="right"/>
    </w:pPr>
    <w:r>
      <w:fldChar w:fldCharType="begin"/>
    </w:r>
    <w:r w:rsidR="00C85C29">
      <w:instrText>PAGE   \* MERGEFORMAT</w:instrText>
    </w:r>
    <w:r>
      <w:fldChar w:fldCharType="separate"/>
    </w:r>
    <w:r w:rsidR="001C4C6E">
      <w:rPr>
        <w:noProof/>
      </w:rPr>
      <w:t>11</w:t>
    </w:r>
    <w:r>
      <w:fldChar w:fldCharType="end"/>
    </w:r>
  </w:p>
  <w:p w:rsidR="009E49B6" w:rsidRDefault="009E49B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99C" w:rsidRDefault="0027799C" w:rsidP="00655C83">
      <w:pPr>
        <w:spacing w:after="0" w:line="240" w:lineRule="auto"/>
      </w:pPr>
      <w:r>
        <w:separator/>
      </w:r>
    </w:p>
  </w:footnote>
  <w:footnote w:type="continuationSeparator" w:id="0">
    <w:p w:rsidR="0027799C" w:rsidRDefault="0027799C" w:rsidP="00655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D6A09"/>
    <w:rsid w:val="00004EF6"/>
    <w:rsid w:val="000165C8"/>
    <w:rsid w:val="00017D47"/>
    <w:rsid w:val="000216F1"/>
    <w:rsid w:val="000324F2"/>
    <w:rsid w:val="0003585E"/>
    <w:rsid w:val="00037953"/>
    <w:rsid w:val="00054F46"/>
    <w:rsid w:val="00055383"/>
    <w:rsid w:val="000721A3"/>
    <w:rsid w:val="000773EF"/>
    <w:rsid w:val="00084658"/>
    <w:rsid w:val="000868C8"/>
    <w:rsid w:val="000A6602"/>
    <w:rsid w:val="000B7C11"/>
    <w:rsid w:val="000C0F8B"/>
    <w:rsid w:val="000C1838"/>
    <w:rsid w:val="000C2B6A"/>
    <w:rsid w:val="000D30A5"/>
    <w:rsid w:val="000D3BAA"/>
    <w:rsid w:val="000D7E36"/>
    <w:rsid w:val="000E2E00"/>
    <w:rsid w:val="000F2C16"/>
    <w:rsid w:val="000F38AE"/>
    <w:rsid w:val="000F4B92"/>
    <w:rsid w:val="00101297"/>
    <w:rsid w:val="0011101C"/>
    <w:rsid w:val="00112ED1"/>
    <w:rsid w:val="0011614C"/>
    <w:rsid w:val="001321F1"/>
    <w:rsid w:val="001349A8"/>
    <w:rsid w:val="0013744E"/>
    <w:rsid w:val="001416FA"/>
    <w:rsid w:val="00142C8E"/>
    <w:rsid w:val="00147895"/>
    <w:rsid w:val="00153D9F"/>
    <w:rsid w:val="001578CA"/>
    <w:rsid w:val="00163056"/>
    <w:rsid w:val="001772BF"/>
    <w:rsid w:val="001864D8"/>
    <w:rsid w:val="00187830"/>
    <w:rsid w:val="001920CA"/>
    <w:rsid w:val="0019506C"/>
    <w:rsid w:val="00195F36"/>
    <w:rsid w:val="0019686E"/>
    <w:rsid w:val="001A1937"/>
    <w:rsid w:val="001A556A"/>
    <w:rsid w:val="001A6FD9"/>
    <w:rsid w:val="001B6262"/>
    <w:rsid w:val="001C4A49"/>
    <w:rsid w:val="001C4C6E"/>
    <w:rsid w:val="001C5709"/>
    <w:rsid w:val="001D3045"/>
    <w:rsid w:val="001E080A"/>
    <w:rsid w:val="001E0858"/>
    <w:rsid w:val="00232477"/>
    <w:rsid w:val="002569D3"/>
    <w:rsid w:val="00265751"/>
    <w:rsid w:val="00272DE6"/>
    <w:rsid w:val="002777FF"/>
    <w:rsid w:val="0027799C"/>
    <w:rsid w:val="00287B0A"/>
    <w:rsid w:val="002A465E"/>
    <w:rsid w:val="002A5542"/>
    <w:rsid w:val="002A60C8"/>
    <w:rsid w:val="002B238E"/>
    <w:rsid w:val="002B4DD5"/>
    <w:rsid w:val="002B6152"/>
    <w:rsid w:val="002C17B0"/>
    <w:rsid w:val="002D1D46"/>
    <w:rsid w:val="002D2AB1"/>
    <w:rsid w:val="002D6A09"/>
    <w:rsid w:val="002D6A5E"/>
    <w:rsid w:val="002E519E"/>
    <w:rsid w:val="002E6FBC"/>
    <w:rsid w:val="002F1EF6"/>
    <w:rsid w:val="002F73A8"/>
    <w:rsid w:val="00301AFC"/>
    <w:rsid w:val="0030720B"/>
    <w:rsid w:val="003100C2"/>
    <w:rsid w:val="0032424F"/>
    <w:rsid w:val="003423CF"/>
    <w:rsid w:val="003571A0"/>
    <w:rsid w:val="00357EAD"/>
    <w:rsid w:val="00360CA0"/>
    <w:rsid w:val="0036375E"/>
    <w:rsid w:val="00366479"/>
    <w:rsid w:val="003772CB"/>
    <w:rsid w:val="003836DB"/>
    <w:rsid w:val="003A1E0E"/>
    <w:rsid w:val="003B577A"/>
    <w:rsid w:val="003C0AFD"/>
    <w:rsid w:val="003C38C5"/>
    <w:rsid w:val="003C5268"/>
    <w:rsid w:val="003D1097"/>
    <w:rsid w:val="003D24AE"/>
    <w:rsid w:val="003E4D9E"/>
    <w:rsid w:val="00410253"/>
    <w:rsid w:val="00411590"/>
    <w:rsid w:val="00421F88"/>
    <w:rsid w:val="00460B9C"/>
    <w:rsid w:val="00472DD6"/>
    <w:rsid w:val="0047582E"/>
    <w:rsid w:val="00482255"/>
    <w:rsid w:val="00482445"/>
    <w:rsid w:val="00493DD1"/>
    <w:rsid w:val="004B2815"/>
    <w:rsid w:val="004B3A50"/>
    <w:rsid w:val="004C6562"/>
    <w:rsid w:val="004C7AEE"/>
    <w:rsid w:val="004E2802"/>
    <w:rsid w:val="004F54E6"/>
    <w:rsid w:val="004F5B5F"/>
    <w:rsid w:val="00517396"/>
    <w:rsid w:val="00521730"/>
    <w:rsid w:val="00530173"/>
    <w:rsid w:val="00532466"/>
    <w:rsid w:val="0053449E"/>
    <w:rsid w:val="00540018"/>
    <w:rsid w:val="00542387"/>
    <w:rsid w:val="00545F48"/>
    <w:rsid w:val="00551293"/>
    <w:rsid w:val="00582130"/>
    <w:rsid w:val="00584281"/>
    <w:rsid w:val="00585606"/>
    <w:rsid w:val="005952EC"/>
    <w:rsid w:val="005968DF"/>
    <w:rsid w:val="00597526"/>
    <w:rsid w:val="005D0629"/>
    <w:rsid w:val="005D7DF5"/>
    <w:rsid w:val="005F073C"/>
    <w:rsid w:val="005F1967"/>
    <w:rsid w:val="005F63CB"/>
    <w:rsid w:val="00611B79"/>
    <w:rsid w:val="00625F2C"/>
    <w:rsid w:val="00625F71"/>
    <w:rsid w:val="00652A96"/>
    <w:rsid w:val="00652C64"/>
    <w:rsid w:val="00655C83"/>
    <w:rsid w:val="006609D3"/>
    <w:rsid w:val="00667F3E"/>
    <w:rsid w:val="00670FC2"/>
    <w:rsid w:val="006909CF"/>
    <w:rsid w:val="006A0FF9"/>
    <w:rsid w:val="006A6695"/>
    <w:rsid w:val="006B15C6"/>
    <w:rsid w:val="006D1845"/>
    <w:rsid w:val="006D6CDD"/>
    <w:rsid w:val="006E142B"/>
    <w:rsid w:val="006F6493"/>
    <w:rsid w:val="00700678"/>
    <w:rsid w:val="0070737F"/>
    <w:rsid w:val="00712334"/>
    <w:rsid w:val="00734479"/>
    <w:rsid w:val="007408FA"/>
    <w:rsid w:val="00742E6D"/>
    <w:rsid w:val="00746D6F"/>
    <w:rsid w:val="00791E0C"/>
    <w:rsid w:val="007966C7"/>
    <w:rsid w:val="007A7E2F"/>
    <w:rsid w:val="007B3BB0"/>
    <w:rsid w:val="007C2B54"/>
    <w:rsid w:val="007C3BE5"/>
    <w:rsid w:val="007D69FC"/>
    <w:rsid w:val="007F39E0"/>
    <w:rsid w:val="007F3D40"/>
    <w:rsid w:val="007F5B5C"/>
    <w:rsid w:val="007F79F9"/>
    <w:rsid w:val="0080563C"/>
    <w:rsid w:val="0081180C"/>
    <w:rsid w:val="008146E0"/>
    <w:rsid w:val="00833AAB"/>
    <w:rsid w:val="0084760C"/>
    <w:rsid w:val="00855C8C"/>
    <w:rsid w:val="00873146"/>
    <w:rsid w:val="008A4CB5"/>
    <w:rsid w:val="008B229D"/>
    <w:rsid w:val="008B457E"/>
    <w:rsid w:val="008E1AC2"/>
    <w:rsid w:val="008E24F4"/>
    <w:rsid w:val="008E2D33"/>
    <w:rsid w:val="008E38CE"/>
    <w:rsid w:val="008E5537"/>
    <w:rsid w:val="008E68E4"/>
    <w:rsid w:val="009002A4"/>
    <w:rsid w:val="009050C9"/>
    <w:rsid w:val="009056D9"/>
    <w:rsid w:val="009156ED"/>
    <w:rsid w:val="00940652"/>
    <w:rsid w:val="00940706"/>
    <w:rsid w:val="00951E97"/>
    <w:rsid w:val="00952127"/>
    <w:rsid w:val="00957878"/>
    <w:rsid w:val="009659ED"/>
    <w:rsid w:val="009748F5"/>
    <w:rsid w:val="0098144D"/>
    <w:rsid w:val="009877B7"/>
    <w:rsid w:val="0099289A"/>
    <w:rsid w:val="009937AB"/>
    <w:rsid w:val="009950F4"/>
    <w:rsid w:val="009A5BF3"/>
    <w:rsid w:val="009B3322"/>
    <w:rsid w:val="009B5584"/>
    <w:rsid w:val="009B6407"/>
    <w:rsid w:val="009B75CD"/>
    <w:rsid w:val="009C5E4C"/>
    <w:rsid w:val="009D6BCA"/>
    <w:rsid w:val="009E49B6"/>
    <w:rsid w:val="009E6A4D"/>
    <w:rsid w:val="009F49B1"/>
    <w:rsid w:val="009F4D30"/>
    <w:rsid w:val="00A17A07"/>
    <w:rsid w:val="00A210F0"/>
    <w:rsid w:val="00A22F69"/>
    <w:rsid w:val="00A24CC2"/>
    <w:rsid w:val="00A30ECE"/>
    <w:rsid w:val="00A37D10"/>
    <w:rsid w:val="00A5017D"/>
    <w:rsid w:val="00A569F8"/>
    <w:rsid w:val="00A57764"/>
    <w:rsid w:val="00A61725"/>
    <w:rsid w:val="00A6297C"/>
    <w:rsid w:val="00A732BE"/>
    <w:rsid w:val="00A7679E"/>
    <w:rsid w:val="00A85B86"/>
    <w:rsid w:val="00A912BC"/>
    <w:rsid w:val="00A9622C"/>
    <w:rsid w:val="00AB3D27"/>
    <w:rsid w:val="00AB7256"/>
    <w:rsid w:val="00AC7020"/>
    <w:rsid w:val="00AD5AB4"/>
    <w:rsid w:val="00AE3186"/>
    <w:rsid w:val="00B02F6D"/>
    <w:rsid w:val="00B02FDD"/>
    <w:rsid w:val="00B041A1"/>
    <w:rsid w:val="00B13B4B"/>
    <w:rsid w:val="00B1764E"/>
    <w:rsid w:val="00B33D84"/>
    <w:rsid w:val="00B404CD"/>
    <w:rsid w:val="00B42DE7"/>
    <w:rsid w:val="00B46231"/>
    <w:rsid w:val="00B4651A"/>
    <w:rsid w:val="00B6432E"/>
    <w:rsid w:val="00B71FF9"/>
    <w:rsid w:val="00B75222"/>
    <w:rsid w:val="00B84BF8"/>
    <w:rsid w:val="00B9041E"/>
    <w:rsid w:val="00B9205C"/>
    <w:rsid w:val="00B94B5A"/>
    <w:rsid w:val="00BA1BA5"/>
    <w:rsid w:val="00BA301E"/>
    <w:rsid w:val="00BA6D73"/>
    <w:rsid w:val="00BB55F4"/>
    <w:rsid w:val="00BB6DDC"/>
    <w:rsid w:val="00BC6E83"/>
    <w:rsid w:val="00BD44A8"/>
    <w:rsid w:val="00BE1B60"/>
    <w:rsid w:val="00BE5CD5"/>
    <w:rsid w:val="00BF1CF9"/>
    <w:rsid w:val="00C028DE"/>
    <w:rsid w:val="00C04B5B"/>
    <w:rsid w:val="00C12B58"/>
    <w:rsid w:val="00C15088"/>
    <w:rsid w:val="00C2662D"/>
    <w:rsid w:val="00C469BC"/>
    <w:rsid w:val="00C52D2D"/>
    <w:rsid w:val="00C60C6E"/>
    <w:rsid w:val="00C65A31"/>
    <w:rsid w:val="00C67C80"/>
    <w:rsid w:val="00C771F8"/>
    <w:rsid w:val="00C802B4"/>
    <w:rsid w:val="00C85C29"/>
    <w:rsid w:val="00CA2A89"/>
    <w:rsid w:val="00CA7D05"/>
    <w:rsid w:val="00CB1AC0"/>
    <w:rsid w:val="00CB7B32"/>
    <w:rsid w:val="00CC10E8"/>
    <w:rsid w:val="00CD1A55"/>
    <w:rsid w:val="00CD7224"/>
    <w:rsid w:val="00D0579A"/>
    <w:rsid w:val="00D06CB9"/>
    <w:rsid w:val="00D16C95"/>
    <w:rsid w:val="00D21270"/>
    <w:rsid w:val="00D37452"/>
    <w:rsid w:val="00D51D93"/>
    <w:rsid w:val="00D570E8"/>
    <w:rsid w:val="00D664D6"/>
    <w:rsid w:val="00D75D02"/>
    <w:rsid w:val="00D7629D"/>
    <w:rsid w:val="00D91F7A"/>
    <w:rsid w:val="00D951D0"/>
    <w:rsid w:val="00DA16AE"/>
    <w:rsid w:val="00DB1927"/>
    <w:rsid w:val="00DD3249"/>
    <w:rsid w:val="00DF0DA2"/>
    <w:rsid w:val="00DF11F2"/>
    <w:rsid w:val="00DF3477"/>
    <w:rsid w:val="00DF7181"/>
    <w:rsid w:val="00E00D9A"/>
    <w:rsid w:val="00E01380"/>
    <w:rsid w:val="00E053AD"/>
    <w:rsid w:val="00E17784"/>
    <w:rsid w:val="00E201CA"/>
    <w:rsid w:val="00E258D8"/>
    <w:rsid w:val="00E32F2D"/>
    <w:rsid w:val="00E3301A"/>
    <w:rsid w:val="00E541DC"/>
    <w:rsid w:val="00E55F39"/>
    <w:rsid w:val="00E8295E"/>
    <w:rsid w:val="00E95D1D"/>
    <w:rsid w:val="00EB4084"/>
    <w:rsid w:val="00EC212B"/>
    <w:rsid w:val="00EC6F44"/>
    <w:rsid w:val="00ED100C"/>
    <w:rsid w:val="00ED1E79"/>
    <w:rsid w:val="00EE2503"/>
    <w:rsid w:val="00F06A06"/>
    <w:rsid w:val="00F06D96"/>
    <w:rsid w:val="00F1541D"/>
    <w:rsid w:val="00F16B74"/>
    <w:rsid w:val="00F3103E"/>
    <w:rsid w:val="00F33369"/>
    <w:rsid w:val="00F34418"/>
    <w:rsid w:val="00F35F65"/>
    <w:rsid w:val="00F53A9A"/>
    <w:rsid w:val="00F63C3B"/>
    <w:rsid w:val="00F64B6E"/>
    <w:rsid w:val="00F65E42"/>
    <w:rsid w:val="00F877B5"/>
    <w:rsid w:val="00F9566F"/>
    <w:rsid w:val="00F96D0E"/>
    <w:rsid w:val="00FA53A0"/>
    <w:rsid w:val="00FA6142"/>
    <w:rsid w:val="00FB3356"/>
    <w:rsid w:val="00FB3D3D"/>
    <w:rsid w:val="00FB62CC"/>
    <w:rsid w:val="00FF0FEC"/>
    <w:rsid w:val="00FF27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1F2"/>
    <w:pPr>
      <w:spacing w:after="200" w:line="276" w:lineRule="auto"/>
    </w:pPr>
    <w:rPr>
      <w:sz w:val="22"/>
      <w:szCs w:val="22"/>
    </w:rPr>
  </w:style>
  <w:style w:type="paragraph" w:styleId="1">
    <w:name w:val="heading 1"/>
    <w:basedOn w:val="a"/>
    <w:next w:val="a"/>
    <w:link w:val="10"/>
    <w:uiPriority w:val="99"/>
    <w:qFormat/>
    <w:rsid w:val="0013744E"/>
    <w:pPr>
      <w:keepNext/>
      <w:spacing w:after="0" w:line="240" w:lineRule="auto"/>
      <w:jc w:val="both"/>
      <w:outlineLvl w:val="0"/>
    </w:pPr>
    <w:rPr>
      <w:rFonts w:ascii="Times New Roman" w:hAnsi="Times New Roman"/>
      <w:b/>
      <w:i/>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3744E"/>
    <w:rPr>
      <w:rFonts w:ascii="Times New Roman" w:hAnsi="Times New Roman" w:cs="Times New Roman"/>
      <w:b/>
      <w:i/>
      <w:sz w:val="20"/>
      <w:szCs w:val="20"/>
    </w:rPr>
  </w:style>
  <w:style w:type="paragraph" w:styleId="a3">
    <w:name w:val="header"/>
    <w:basedOn w:val="a"/>
    <w:link w:val="a4"/>
    <w:uiPriority w:val="99"/>
    <w:semiHidden/>
    <w:rsid w:val="00655C83"/>
    <w:pPr>
      <w:tabs>
        <w:tab w:val="center" w:pos="4677"/>
        <w:tab w:val="right" w:pos="9355"/>
      </w:tabs>
      <w:spacing w:after="0" w:line="240" w:lineRule="auto"/>
    </w:pPr>
    <w:rPr>
      <w:sz w:val="20"/>
      <w:szCs w:val="20"/>
      <w:lang/>
    </w:rPr>
  </w:style>
  <w:style w:type="character" w:customStyle="1" w:styleId="a4">
    <w:name w:val="Верхний колонтитул Знак"/>
    <w:link w:val="a3"/>
    <w:uiPriority w:val="99"/>
    <w:semiHidden/>
    <w:locked/>
    <w:rsid w:val="00655C83"/>
    <w:rPr>
      <w:rFonts w:cs="Times New Roman"/>
    </w:rPr>
  </w:style>
  <w:style w:type="paragraph" w:styleId="a5">
    <w:name w:val="footer"/>
    <w:basedOn w:val="a"/>
    <w:link w:val="a6"/>
    <w:uiPriority w:val="99"/>
    <w:rsid w:val="00655C83"/>
    <w:pPr>
      <w:tabs>
        <w:tab w:val="center" w:pos="4677"/>
        <w:tab w:val="right" w:pos="9355"/>
      </w:tabs>
      <w:spacing w:after="0" w:line="240" w:lineRule="auto"/>
    </w:pPr>
    <w:rPr>
      <w:sz w:val="20"/>
      <w:szCs w:val="20"/>
      <w:lang/>
    </w:rPr>
  </w:style>
  <w:style w:type="character" w:customStyle="1" w:styleId="a6">
    <w:name w:val="Нижний колонтитул Знак"/>
    <w:link w:val="a5"/>
    <w:uiPriority w:val="99"/>
    <w:locked/>
    <w:rsid w:val="00655C83"/>
    <w:rPr>
      <w:rFonts w:cs="Times New Roman"/>
    </w:rPr>
  </w:style>
  <w:style w:type="character" w:customStyle="1" w:styleId="a7">
    <w:name w:val="Основной текст_"/>
    <w:link w:val="2"/>
    <w:uiPriority w:val="99"/>
    <w:locked/>
    <w:rsid w:val="004F54E6"/>
    <w:rPr>
      <w:rFonts w:ascii="Times New Roman" w:hAnsi="Times New Roman" w:cs="Times New Roman"/>
      <w:spacing w:val="8"/>
      <w:sz w:val="23"/>
      <w:szCs w:val="23"/>
      <w:shd w:val="clear" w:color="auto" w:fill="FFFFFF"/>
    </w:rPr>
  </w:style>
  <w:style w:type="paragraph" w:customStyle="1" w:styleId="2">
    <w:name w:val="Основной текст2"/>
    <w:basedOn w:val="a"/>
    <w:link w:val="a7"/>
    <w:uiPriority w:val="99"/>
    <w:rsid w:val="004F54E6"/>
    <w:pPr>
      <w:widowControl w:val="0"/>
      <w:shd w:val="clear" w:color="auto" w:fill="FFFFFF"/>
      <w:spacing w:after="120" w:line="240" w:lineRule="atLeast"/>
    </w:pPr>
    <w:rPr>
      <w:rFonts w:ascii="Times New Roman" w:hAnsi="Times New Roman"/>
      <w:spacing w:val="8"/>
      <w:sz w:val="23"/>
      <w:szCs w:val="23"/>
      <w:lang/>
    </w:rPr>
  </w:style>
  <w:style w:type="paragraph" w:customStyle="1" w:styleId="3">
    <w:name w:val="Основной текст3"/>
    <w:basedOn w:val="a"/>
    <w:uiPriority w:val="99"/>
    <w:rsid w:val="004F54E6"/>
    <w:pPr>
      <w:widowControl w:val="0"/>
      <w:shd w:val="clear" w:color="auto" w:fill="FFFFFF"/>
      <w:spacing w:before="1020" w:after="0" w:line="240" w:lineRule="atLeast"/>
      <w:jc w:val="right"/>
    </w:pPr>
    <w:rPr>
      <w:rFonts w:ascii="Times New Roman" w:hAnsi="Times New Roman"/>
      <w:color w:val="000000"/>
      <w:spacing w:val="8"/>
      <w:sz w:val="23"/>
      <w:szCs w:val="23"/>
    </w:rPr>
  </w:style>
  <w:style w:type="character" w:customStyle="1" w:styleId="0pt">
    <w:name w:val="Основной текст + Курсив.Интервал 0 pt"/>
    <w:uiPriority w:val="99"/>
    <w:rsid w:val="004F54E6"/>
    <w:rPr>
      <w:rFonts w:ascii="Times New Roman" w:hAnsi="Times New Roman" w:cs="Times New Roman"/>
      <w:i/>
      <w:iCs/>
      <w:color w:val="000000"/>
      <w:spacing w:val="4"/>
      <w:w w:val="100"/>
      <w:position w:val="0"/>
      <w:sz w:val="23"/>
      <w:szCs w:val="23"/>
      <w:u w:val="none"/>
      <w:shd w:val="clear" w:color="auto" w:fill="FFFFFF"/>
    </w:rPr>
  </w:style>
  <w:style w:type="character" w:customStyle="1" w:styleId="0pt0">
    <w:name w:val="Основной текст + Интервал 0 pt"/>
    <w:uiPriority w:val="99"/>
    <w:rsid w:val="004F54E6"/>
    <w:rPr>
      <w:rFonts w:ascii="Times New Roman" w:hAnsi="Times New Roman" w:cs="Times New Roman"/>
      <w:color w:val="000000"/>
      <w:spacing w:val="6"/>
      <w:w w:val="100"/>
      <w:position w:val="0"/>
      <w:sz w:val="23"/>
      <w:szCs w:val="23"/>
      <w:u w:val="none"/>
      <w:shd w:val="clear" w:color="auto" w:fill="FFFFFF"/>
    </w:rPr>
  </w:style>
  <w:style w:type="character" w:customStyle="1" w:styleId="235pt0pt10">
    <w:name w:val="Основной текст + 23.5 pt.Полужирный.Интервал 0 pt.Масштаб 10%"/>
    <w:uiPriority w:val="99"/>
    <w:rsid w:val="004F54E6"/>
    <w:rPr>
      <w:rFonts w:ascii="Times New Roman" w:hAnsi="Times New Roman" w:cs="Times New Roman"/>
      <w:b/>
      <w:bCs/>
      <w:color w:val="000000"/>
      <w:spacing w:val="0"/>
      <w:w w:val="10"/>
      <w:position w:val="0"/>
      <w:sz w:val="47"/>
      <w:szCs w:val="47"/>
      <w:u w:val="none"/>
      <w:shd w:val="clear" w:color="auto" w:fill="FFFFFF"/>
    </w:rPr>
  </w:style>
  <w:style w:type="paragraph" w:styleId="a8">
    <w:name w:val="footnote text"/>
    <w:basedOn w:val="a"/>
    <w:link w:val="a9"/>
    <w:uiPriority w:val="99"/>
    <w:semiHidden/>
    <w:rsid w:val="0013744E"/>
    <w:pPr>
      <w:spacing w:after="0" w:line="240" w:lineRule="auto"/>
    </w:pPr>
    <w:rPr>
      <w:sz w:val="20"/>
      <w:szCs w:val="20"/>
      <w:lang/>
    </w:rPr>
  </w:style>
  <w:style w:type="character" w:customStyle="1" w:styleId="a9">
    <w:name w:val="Текст сноски Знак"/>
    <w:link w:val="a8"/>
    <w:uiPriority w:val="99"/>
    <w:semiHidden/>
    <w:locked/>
    <w:rsid w:val="0013744E"/>
    <w:rPr>
      <w:rFonts w:ascii="Calibri" w:hAnsi="Calibri" w:cs="Times New Roman"/>
      <w:sz w:val="20"/>
      <w:szCs w:val="20"/>
    </w:rPr>
  </w:style>
  <w:style w:type="character" w:styleId="aa">
    <w:name w:val="footnote reference"/>
    <w:uiPriority w:val="99"/>
    <w:semiHidden/>
    <w:rsid w:val="0013744E"/>
    <w:rPr>
      <w:rFonts w:cs="Times New Roman"/>
      <w:vertAlign w:val="superscript"/>
    </w:rPr>
  </w:style>
  <w:style w:type="paragraph" w:styleId="ab">
    <w:name w:val="Balloon Text"/>
    <w:basedOn w:val="a"/>
    <w:link w:val="ac"/>
    <w:uiPriority w:val="99"/>
    <w:semiHidden/>
    <w:rsid w:val="00652C64"/>
    <w:pPr>
      <w:spacing w:after="0" w:line="240" w:lineRule="auto"/>
    </w:pPr>
    <w:rPr>
      <w:rFonts w:ascii="Tahoma" w:hAnsi="Tahoma"/>
      <w:sz w:val="16"/>
      <w:szCs w:val="16"/>
      <w:lang/>
    </w:rPr>
  </w:style>
  <w:style w:type="character" w:customStyle="1" w:styleId="ac">
    <w:name w:val="Текст выноски Знак"/>
    <w:link w:val="ab"/>
    <w:uiPriority w:val="99"/>
    <w:semiHidden/>
    <w:locked/>
    <w:rsid w:val="00652C64"/>
    <w:rPr>
      <w:rFonts w:ascii="Tahoma" w:hAnsi="Tahoma" w:cs="Tahoma"/>
      <w:sz w:val="16"/>
      <w:szCs w:val="16"/>
    </w:rPr>
  </w:style>
  <w:style w:type="character" w:customStyle="1" w:styleId="11pt0pt">
    <w:name w:val="Основной текст + 11 pt.Интервал 0 pt"/>
    <w:uiPriority w:val="99"/>
    <w:rsid w:val="00B46231"/>
    <w:rPr>
      <w:rFonts w:ascii="Times New Roman" w:hAnsi="Times New Roman" w:cs="Times New Roman"/>
      <w:color w:val="000000"/>
      <w:spacing w:val="13"/>
      <w:w w:val="100"/>
      <w:position w:val="0"/>
      <w:sz w:val="22"/>
      <w:szCs w:val="22"/>
      <w:u w:val="none"/>
      <w:shd w:val="clear" w:color="auto" w:fill="FFFFFF"/>
    </w:rPr>
  </w:style>
  <w:style w:type="character" w:styleId="ad">
    <w:name w:val="page number"/>
    <w:uiPriority w:val="99"/>
    <w:rsid w:val="00FB3D3D"/>
    <w:rPr>
      <w:rFonts w:cs="Times New Roman"/>
    </w:rPr>
  </w:style>
  <w:style w:type="paragraph" w:styleId="ae">
    <w:name w:val="Body Text"/>
    <w:basedOn w:val="a"/>
    <w:link w:val="af"/>
    <w:uiPriority w:val="99"/>
    <w:rsid w:val="00FB3D3D"/>
    <w:pPr>
      <w:spacing w:after="0" w:line="240" w:lineRule="auto"/>
      <w:jc w:val="both"/>
    </w:pPr>
    <w:rPr>
      <w:rFonts w:ascii="Times Roman AzLat" w:hAnsi="Times Roman AzLat"/>
      <w:b/>
      <w:bCs/>
      <w:sz w:val="24"/>
      <w:szCs w:val="24"/>
      <w:lang/>
    </w:rPr>
  </w:style>
  <w:style w:type="character" w:customStyle="1" w:styleId="af">
    <w:name w:val="Основной текст Знак"/>
    <w:link w:val="ae"/>
    <w:uiPriority w:val="99"/>
    <w:locked/>
    <w:rsid w:val="00FB3D3D"/>
    <w:rPr>
      <w:rFonts w:ascii="Times Roman AzLat" w:hAnsi="Times Roman AzLat" w:cs="Times New Roman"/>
      <w:b/>
      <w:bCs/>
      <w:sz w:val="24"/>
      <w:szCs w:val="24"/>
    </w:rPr>
  </w:style>
  <w:style w:type="paragraph" w:styleId="af0">
    <w:name w:val="Document Map"/>
    <w:basedOn w:val="a"/>
    <w:link w:val="af1"/>
    <w:uiPriority w:val="99"/>
    <w:semiHidden/>
    <w:rsid w:val="00FB3D3D"/>
    <w:pPr>
      <w:shd w:val="clear" w:color="auto" w:fill="000080"/>
      <w:spacing w:after="0" w:line="240" w:lineRule="auto"/>
    </w:pPr>
    <w:rPr>
      <w:rFonts w:ascii="Tahoma" w:hAnsi="Tahoma"/>
      <w:sz w:val="20"/>
      <w:szCs w:val="20"/>
      <w:lang/>
    </w:rPr>
  </w:style>
  <w:style w:type="character" w:customStyle="1" w:styleId="af1">
    <w:name w:val="Схема документа Знак"/>
    <w:link w:val="af0"/>
    <w:uiPriority w:val="99"/>
    <w:semiHidden/>
    <w:locked/>
    <w:rsid w:val="00FB3D3D"/>
    <w:rPr>
      <w:rFonts w:ascii="Tahoma" w:hAnsi="Tahoma" w:cs="Tahoma"/>
      <w:sz w:val="20"/>
      <w:szCs w:val="20"/>
      <w:shd w:val="clear" w:color="auto" w:fill="000080"/>
    </w:rPr>
  </w:style>
</w:styles>
</file>

<file path=word/webSettings.xml><?xml version="1.0" encoding="utf-8"?>
<w:webSettings xmlns:r="http://schemas.openxmlformats.org/officeDocument/2006/relationships" xmlns:w="http://schemas.openxmlformats.org/wordprocessingml/2006/main">
  <w:divs>
    <w:div w:id="215359591">
      <w:marLeft w:val="0"/>
      <w:marRight w:val="0"/>
      <w:marTop w:val="0"/>
      <w:marBottom w:val="0"/>
      <w:divBdr>
        <w:top w:val="none" w:sz="0" w:space="0" w:color="auto"/>
        <w:left w:val="none" w:sz="0" w:space="0" w:color="auto"/>
        <w:bottom w:val="none" w:sz="0" w:space="0" w:color="auto"/>
        <w:right w:val="none" w:sz="0" w:space="0" w:color="auto"/>
      </w:divBdr>
    </w:div>
    <w:div w:id="215359592">
      <w:marLeft w:val="0"/>
      <w:marRight w:val="0"/>
      <w:marTop w:val="0"/>
      <w:marBottom w:val="0"/>
      <w:divBdr>
        <w:top w:val="none" w:sz="0" w:space="0" w:color="auto"/>
        <w:left w:val="none" w:sz="0" w:space="0" w:color="auto"/>
        <w:bottom w:val="none" w:sz="0" w:space="0" w:color="auto"/>
        <w:right w:val="none" w:sz="0" w:space="0" w:color="auto"/>
      </w:divBdr>
    </w:div>
    <w:div w:id="2153595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A2F64-2B9E-4A92-9A53-DA18B817A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4182</Words>
  <Characters>23841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cp:lastPrinted>2014-09-17T13:06:00Z</cp:lastPrinted>
  <dcterms:created xsi:type="dcterms:W3CDTF">2019-08-29T06:19:00Z</dcterms:created>
  <dcterms:modified xsi:type="dcterms:W3CDTF">2019-08-29T06:19:00Z</dcterms:modified>
</cp:coreProperties>
</file>