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9A0" w:rsidRPr="001253C9" w:rsidRDefault="00A069A0" w:rsidP="00F94C63">
      <w:pPr>
        <w:shd w:val="clear" w:color="auto" w:fill="FFFFFF"/>
        <w:spacing w:after="0" w:line="240" w:lineRule="auto"/>
        <w:jc w:val="center"/>
        <w:rPr>
          <w:rFonts w:ascii="Times New Roman" w:hAnsi="Times New Roman"/>
          <w:b/>
          <w:bCs/>
          <w:sz w:val="28"/>
          <w:szCs w:val="28"/>
          <w:lang w:val="az-Latn-AZ"/>
        </w:rPr>
      </w:pPr>
    </w:p>
    <w:p w:rsidR="00A069A0" w:rsidRPr="001253C9" w:rsidRDefault="00A069A0" w:rsidP="00F94C63">
      <w:pPr>
        <w:shd w:val="clear" w:color="auto" w:fill="FFFFFF"/>
        <w:spacing w:after="0" w:line="240" w:lineRule="auto"/>
        <w:jc w:val="center"/>
        <w:rPr>
          <w:rFonts w:ascii="Times New Roman" w:hAnsi="Times New Roman"/>
          <w:b/>
          <w:bCs/>
          <w:sz w:val="28"/>
          <w:szCs w:val="28"/>
          <w:lang w:val="az-Latn-AZ"/>
        </w:rPr>
      </w:pPr>
    </w:p>
    <w:p w:rsidR="00A069A0" w:rsidRPr="001253C9" w:rsidRDefault="00E4572D" w:rsidP="00F94C63">
      <w:pPr>
        <w:shd w:val="clear" w:color="auto" w:fill="FFFFFF"/>
        <w:spacing w:after="0" w:line="240" w:lineRule="auto"/>
        <w:jc w:val="center"/>
        <w:rPr>
          <w:rFonts w:ascii="Times New Roman" w:hAnsi="Times New Roman"/>
          <w:b/>
          <w:bCs/>
          <w:sz w:val="28"/>
          <w:szCs w:val="28"/>
          <w:lang w:val="az-Latn-AZ"/>
        </w:rPr>
      </w:pPr>
      <w:r w:rsidRPr="001253C9">
        <w:rPr>
          <w:rFonts w:ascii="Times New Roman" w:hAnsi="Times New Roman"/>
          <w:b/>
          <w:bCs/>
          <w:sz w:val="28"/>
          <w:szCs w:val="28"/>
          <w:lang w:val="az-Latn-AZ"/>
        </w:rPr>
        <w:t>AZƏRBAYCAN RESPUBLİKASI ADINDAN</w:t>
      </w:r>
    </w:p>
    <w:p w:rsidR="00C71CC2" w:rsidRPr="001253C9" w:rsidRDefault="00C71CC2" w:rsidP="00F94C63">
      <w:pPr>
        <w:shd w:val="clear" w:color="auto" w:fill="FFFFFF"/>
        <w:spacing w:after="0" w:line="240" w:lineRule="auto"/>
        <w:jc w:val="center"/>
        <w:rPr>
          <w:rFonts w:ascii="Times New Roman" w:hAnsi="Times New Roman"/>
          <w:sz w:val="28"/>
          <w:szCs w:val="28"/>
          <w:lang w:val="az-Latn-AZ"/>
        </w:rPr>
      </w:pPr>
    </w:p>
    <w:p w:rsidR="00A069A0" w:rsidRPr="001253C9" w:rsidRDefault="00E4572D" w:rsidP="00F94C63">
      <w:pPr>
        <w:shd w:val="clear" w:color="auto" w:fill="FFFFFF"/>
        <w:spacing w:after="0" w:line="240" w:lineRule="auto"/>
        <w:jc w:val="center"/>
        <w:rPr>
          <w:rFonts w:ascii="Times New Roman" w:hAnsi="Times New Roman"/>
          <w:sz w:val="28"/>
          <w:szCs w:val="28"/>
          <w:lang w:val="az-Latn-AZ"/>
        </w:rPr>
      </w:pPr>
      <w:r w:rsidRPr="001253C9">
        <w:rPr>
          <w:rFonts w:ascii="Times New Roman" w:hAnsi="Times New Roman"/>
          <w:b/>
          <w:bCs/>
          <w:sz w:val="28"/>
          <w:szCs w:val="28"/>
          <w:lang w:val="az-Latn-AZ"/>
        </w:rPr>
        <w:t>AZƏRBAYCAN RESPUBLIKASI</w:t>
      </w:r>
    </w:p>
    <w:p w:rsidR="00A069A0" w:rsidRPr="001253C9" w:rsidRDefault="00E4572D" w:rsidP="00F94C63">
      <w:pPr>
        <w:shd w:val="clear" w:color="auto" w:fill="FFFFFF"/>
        <w:spacing w:after="0" w:line="240" w:lineRule="auto"/>
        <w:jc w:val="center"/>
        <w:rPr>
          <w:rFonts w:ascii="Times New Roman" w:hAnsi="Times New Roman"/>
          <w:sz w:val="28"/>
          <w:szCs w:val="28"/>
          <w:lang w:val="az-Latn-AZ"/>
        </w:rPr>
      </w:pPr>
      <w:r w:rsidRPr="001253C9">
        <w:rPr>
          <w:rFonts w:ascii="Times New Roman" w:hAnsi="Times New Roman"/>
          <w:b/>
          <w:bCs/>
          <w:sz w:val="28"/>
          <w:szCs w:val="28"/>
          <w:lang w:val="az-Latn-AZ"/>
        </w:rPr>
        <w:t>KONSTITUSIYA MƏHKƏMƏSI PLENUMUNUN</w:t>
      </w:r>
    </w:p>
    <w:p w:rsidR="00A069A0" w:rsidRPr="001253C9" w:rsidRDefault="00A069A0" w:rsidP="00F94C63">
      <w:pPr>
        <w:shd w:val="clear" w:color="auto" w:fill="FFFFFF"/>
        <w:spacing w:after="0" w:line="240" w:lineRule="auto"/>
        <w:jc w:val="center"/>
        <w:rPr>
          <w:rFonts w:ascii="Times New Roman" w:hAnsi="Times New Roman"/>
          <w:sz w:val="28"/>
          <w:szCs w:val="28"/>
          <w:lang w:val="az-Latn-AZ"/>
        </w:rPr>
      </w:pPr>
    </w:p>
    <w:p w:rsidR="00665141" w:rsidRPr="001253C9" w:rsidRDefault="00E4572D" w:rsidP="00E4572D">
      <w:pPr>
        <w:shd w:val="clear" w:color="auto" w:fill="FFFFFF"/>
        <w:spacing w:after="0" w:line="240" w:lineRule="auto"/>
        <w:jc w:val="center"/>
        <w:rPr>
          <w:rFonts w:ascii="Times New Roman" w:hAnsi="Times New Roman"/>
          <w:b/>
          <w:bCs/>
          <w:color w:val="000000"/>
          <w:sz w:val="28"/>
          <w:szCs w:val="28"/>
          <w:lang w:val="az-Latn-AZ"/>
        </w:rPr>
      </w:pPr>
      <w:r w:rsidRPr="001253C9">
        <w:rPr>
          <w:rFonts w:ascii="Times New Roman" w:hAnsi="Times New Roman"/>
          <w:b/>
          <w:bCs/>
          <w:sz w:val="28"/>
          <w:szCs w:val="28"/>
          <w:lang w:val="az-Latn-AZ"/>
        </w:rPr>
        <w:t>Q Ə R A R I</w:t>
      </w:r>
    </w:p>
    <w:p w:rsidR="00665141" w:rsidRPr="001253C9" w:rsidRDefault="00665141" w:rsidP="00F94C63">
      <w:pPr>
        <w:spacing w:after="0" w:line="240" w:lineRule="auto"/>
        <w:jc w:val="center"/>
        <w:rPr>
          <w:rFonts w:ascii="Times New Roman" w:hAnsi="Times New Roman"/>
          <w:color w:val="000000"/>
          <w:sz w:val="28"/>
          <w:szCs w:val="28"/>
          <w:lang w:val="az-Latn-AZ"/>
        </w:rPr>
      </w:pPr>
    </w:p>
    <w:p w:rsidR="00E4572D" w:rsidRPr="001253C9" w:rsidRDefault="003A72A7" w:rsidP="00F94C63">
      <w:pPr>
        <w:spacing w:after="0" w:line="240" w:lineRule="auto"/>
        <w:jc w:val="center"/>
        <w:rPr>
          <w:rFonts w:ascii="Times New Roman" w:hAnsi="Times New Roman"/>
          <w:i/>
          <w:color w:val="000000"/>
          <w:sz w:val="28"/>
          <w:szCs w:val="28"/>
          <w:lang w:val="az-Latn-AZ"/>
        </w:rPr>
      </w:pPr>
      <w:r w:rsidRPr="001253C9">
        <w:rPr>
          <w:rFonts w:ascii="Times New Roman" w:hAnsi="Times New Roman"/>
          <w:i/>
          <w:color w:val="000000"/>
          <w:sz w:val="28"/>
          <w:szCs w:val="28"/>
          <w:lang w:val="az-Latn-AZ"/>
        </w:rPr>
        <w:t xml:space="preserve">Ə.Əfəndiyeva və </w:t>
      </w:r>
      <w:r w:rsidR="00C82465" w:rsidRPr="001253C9">
        <w:rPr>
          <w:rFonts w:ascii="Times New Roman" w:hAnsi="Times New Roman"/>
          <w:i/>
          <w:color w:val="000000"/>
          <w:sz w:val="28"/>
          <w:szCs w:val="28"/>
          <w:lang w:val="az-Latn-AZ"/>
        </w:rPr>
        <w:t>N.Kərimovanın</w:t>
      </w:r>
      <w:r w:rsidRPr="001253C9">
        <w:rPr>
          <w:rFonts w:ascii="Times New Roman" w:hAnsi="Times New Roman"/>
          <w:i/>
          <w:color w:val="000000"/>
          <w:sz w:val="28"/>
          <w:szCs w:val="28"/>
          <w:lang w:val="az-Latn-AZ"/>
        </w:rPr>
        <w:t xml:space="preserve"> </w:t>
      </w:r>
      <w:r w:rsidR="002634B3" w:rsidRPr="001253C9">
        <w:rPr>
          <w:rFonts w:ascii="Times New Roman" w:hAnsi="Times New Roman"/>
          <w:i/>
          <w:color w:val="000000"/>
          <w:sz w:val="28"/>
          <w:szCs w:val="28"/>
          <w:lang w:val="az-Latn-AZ"/>
        </w:rPr>
        <w:t>şikayət</w:t>
      </w:r>
      <w:r w:rsidR="00E64BB2" w:rsidRPr="001253C9">
        <w:rPr>
          <w:rFonts w:ascii="Times New Roman" w:hAnsi="Times New Roman"/>
          <w:i/>
          <w:color w:val="000000"/>
          <w:sz w:val="28"/>
          <w:szCs w:val="28"/>
          <w:lang w:val="az-Latn-AZ"/>
        </w:rPr>
        <w:t>i</w:t>
      </w:r>
      <w:r w:rsidR="002634B3" w:rsidRPr="001253C9">
        <w:rPr>
          <w:rFonts w:ascii="Times New Roman" w:hAnsi="Times New Roman"/>
          <w:i/>
          <w:color w:val="000000"/>
          <w:sz w:val="28"/>
          <w:szCs w:val="28"/>
          <w:lang w:val="az-Latn-AZ"/>
        </w:rPr>
        <w:t xml:space="preserve"> üzrə Azərbaycan Respublikası Ali Məhkəməsinin</w:t>
      </w:r>
      <w:r w:rsidR="002D24C8" w:rsidRPr="001253C9">
        <w:rPr>
          <w:rFonts w:ascii="Times New Roman" w:hAnsi="Times New Roman"/>
          <w:i/>
          <w:color w:val="000000"/>
          <w:sz w:val="28"/>
          <w:szCs w:val="28"/>
          <w:lang w:val="az-Latn-AZ"/>
        </w:rPr>
        <w:t xml:space="preserve"> </w:t>
      </w:r>
      <w:r w:rsidR="002634B3" w:rsidRPr="001253C9">
        <w:rPr>
          <w:rFonts w:ascii="Times New Roman" w:hAnsi="Times New Roman"/>
          <w:i/>
          <w:color w:val="000000"/>
          <w:sz w:val="28"/>
          <w:szCs w:val="28"/>
          <w:lang w:val="az-Latn-AZ"/>
        </w:rPr>
        <w:t xml:space="preserve">Mülki kollegiyasının </w:t>
      </w:r>
      <w:r w:rsidR="00C82465" w:rsidRPr="001253C9">
        <w:rPr>
          <w:rFonts w:ascii="Times New Roman" w:hAnsi="Times New Roman"/>
          <w:i/>
          <w:color w:val="000000"/>
          <w:sz w:val="28"/>
          <w:szCs w:val="28"/>
          <w:lang w:val="az-Latn-AZ"/>
        </w:rPr>
        <w:t>06 oktyabr</w:t>
      </w:r>
      <w:r w:rsidR="002634B3" w:rsidRPr="001253C9">
        <w:rPr>
          <w:rFonts w:ascii="Times New Roman" w:hAnsi="Times New Roman"/>
          <w:i/>
          <w:color w:val="000000"/>
          <w:sz w:val="28"/>
          <w:szCs w:val="28"/>
          <w:lang w:val="az-Latn-AZ"/>
        </w:rPr>
        <w:t xml:space="preserve"> 2011-ci il tarixli qərarının</w:t>
      </w:r>
    </w:p>
    <w:p w:rsidR="002634B3" w:rsidRPr="001253C9" w:rsidRDefault="002634B3" w:rsidP="00F94C63">
      <w:pPr>
        <w:spacing w:after="0" w:line="240" w:lineRule="auto"/>
        <w:jc w:val="center"/>
        <w:rPr>
          <w:rFonts w:ascii="Times New Roman" w:hAnsi="Times New Roman"/>
          <w:i/>
          <w:color w:val="000000"/>
          <w:sz w:val="28"/>
          <w:szCs w:val="28"/>
          <w:lang w:val="az-Latn-AZ"/>
        </w:rPr>
      </w:pPr>
      <w:r w:rsidRPr="001253C9">
        <w:rPr>
          <w:rFonts w:ascii="Times New Roman" w:hAnsi="Times New Roman"/>
          <w:i/>
          <w:color w:val="000000"/>
          <w:sz w:val="28"/>
          <w:szCs w:val="28"/>
          <w:lang w:val="az-Latn-AZ"/>
        </w:rPr>
        <w:t>Azərbaycan Respublikasının Konstitusiyasına və qanunlarına</w:t>
      </w:r>
      <w:r w:rsidR="001253C9" w:rsidRPr="001253C9">
        <w:rPr>
          <w:rFonts w:ascii="Times New Roman" w:hAnsi="Times New Roman"/>
          <w:i/>
          <w:color w:val="000000"/>
          <w:sz w:val="28"/>
          <w:szCs w:val="28"/>
          <w:lang w:val="az-Latn-AZ"/>
        </w:rPr>
        <w:t xml:space="preserve"> </w:t>
      </w:r>
      <w:r w:rsidRPr="001253C9">
        <w:rPr>
          <w:rFonts w:ascii="Times New Roman" w:hAnsi="Times New Roman"/>
          <w:i/>
          <w:color w:val="000000"/>
          <w:sz w:val="28"/>
          <w:szCs w:val="28"/>
          <w:lang w:val="az-Latn-AZ"/>
        </w:rPr>
        <w:t>uyğunluğunun yoxlanılmasına dair</w:t>
      </w:r>
    </w:p>
    <w:p w:rsidR="00E64BB2" w:rsidRPr="001253C9" w:rsidRDefault="00E64BB2" w:rsidP="00F94C63">
      <w:pPr>
        <w:spacing w:after="0" w:line="240" w:lineRule="auto"/>
        <w:jc w:val="center"/>
        <w:rPr>
          <w:rFonts w:ascii="Times New Roman" w:hAnsi="Times New Roman"/>
          <w:color w:val="000000"/>
          <w:sz w:val="28"/>
          <w:szCs w:val="28"/>
          <w:lang w:val="az-Latn-AZ"/>
        </w:rPr>
      </w:pPr>
    </w:p>
    <w:p w:rsidR="00E64BB2" w:rsidRPr="001253C9" w:rsidRDefault="00E64BB2" w:rsidP="00D633F5">
      <w:pPr>
        <w:spacing w:after="0" w:line="240" w:lineRule="auto"/>
        <w:jc w:val="center"/>
        <w:rPr>
          <w:rFonts w:ascii="Times New Roman" w:hAnsi="Times New Roman"/>
          <w:b/>
          <w:color w:val="000000"/>
          <w:sz w:val="28"/>
          <w:szCs w:val="28"/>
          <w:lang w:val="az-Latn-AZ"/>
        </w:rPr>
      </w:pPr>
      <w:r w:rsidRPr="001253C9">
        <w:rPr>
          <w:rFonts w:ascii="Times New Roman" w:hAnsi="Times New Roman"/>
          <w:b/>
          <w:color w:val="000000"/>
          <w:sz w:val="28"/>
          <w:szCs w:val="28"/>
          <w:lang w:val="az-Latn-AZ"/>
        </w:rPr>
        <w:t xml:space="preserve">05 oktyabr  2012-ci il </w:t>
      </w:r>
      <w:r w:rsidRPr="001253C9">
        <w:rPr>
          <w:rFonts w:ascii="Times New Roman" w:hAnsi="Times New Roman"/>
          <w:b/>
          <w:color w:val="000000"/>
          <w:sz w:val="28"/>
          <w:szCs w:val="28"/>
          <w:lang w:val="az-Latn-AZ"/>
        </w:rPr>
        <w:tab/>
      </w:r>
      <w:r w:rsidRPr="001253C9">
        <w:rPr>
          <w:rFonts w:ascii="Times New Roman" w:hAnsi="Times New Roman"/>
          <w:b/>
          <w:color w:val="000000"/>
          <w:sz w:val="28"/>
          <w:szCs w:val="28"/>
          <w:lang w:val="az-Latn-AZ"/>
        </w:rPr>
        <w:tab/>
      </w:r>
      <w:r w:rsidRPr="001253C9">
        <w:rPr>
          <w:rFonts w:ascii="Times New Roman" w:hAnsi="Times New Roman"/>
          <w:b/>
          <w:color w:val="000000"/>
          <w:sz w:val="28"/>
          <w:szCs w:val="28"/>
          <w:lang w:val="az-Latn-AZ"/>
        </w:rPr>
        <w:tab/>
      </w:r>
      <w:r w:rsidRPr="001253C9">
        <w:rPr>
          <w:rFonts w:ascii="Times New Roman" w:hAnsi="Times New Roman"/>
          <w:b/>
          <w:color w:val="000000"/>
          <w:sz w:val="28"/>
          <w:szCs w:val="28"/>
          <w:lang w:val="az-Latn-AZ"/>
        </w:rPr>
        <w:tab/>
      </w:r>
      <w:r w:rsidRPr="001253C9">
        <w:rPr>
          <w:rFonts w:ascii="Times New Roman" w:hAnsi="Times New Roman"/>
          <w:b/>
          <w:color w:val="000000"/>
          <w:sz w:val="28"/>
          <w:szCs w:val="28"/>
          <w:lang w:val="az-Latn-AZ"/>
        </w:rPr>
        <w:tab/>
      </w:r>
      <w:r w:rsidRPr="001253C9">
        <w:rPr>
          <w:rFonts w:ascii="Times New Roman" w:hAnsi="Times New Roman"/>
          <w:b/>
          <w:color w:val="000000"/>
          <w:sz w:val="28"/>
          <w:szCs w:val="28"/>
          <w:lang w:val="az-Latn-AZ"/>
        </w:rPr>
        <w:tab/>
        <w:t xml:space="preserve">             Bakı şəhəri</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Azərbaycan Respublikası Konstitusiya Məhkəməsinin Plenumu Fərhad Abdullayev (sədr), Fikrət Babayev, Rövşən İsmayılov, Ceyhun Qaracayev (məruzəçi-hakim), İsa Nəcəfov və Kamran Şəfiyevdən ibarət tərkibdə,</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məhkəmə katibi İsmayıl İsmayılovun,</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ərizəçilər Əfruz Əfəndiyevanın və onun nümayəndələri Faiq Əliyev və Vüsal Kazımzadənin, Natavan Kərimovanın və onun nümayəndəsi Muxtar Mustafayevin,</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cavabverən orqanın nümayəndəsi Azərbaycan Respublikası Ali Məhkəməsi Aparatının şöbə müdiri Elxan Kazımovun iştirakı ilə,</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Azərbaycan Respublikası Konstitusiyasının 130-cu maddəsinin V hissəsinə müvafiq olaraq konstitusiya məhkəmə icraatı qaydasında açıq məhkəmə iclasında Ə.Əfəndiyevanın və N.Kərimovanın şikayəti üzrə Azərbaycan Respublikası Ali Məhkəməsinin Mülki kollegiyasının 06 oktyabr 2011-ci il tarixli qərarının Azərbaycan Respublikasının Konstitusiyasına və qanunlarına uyğunluğunun yoxlanılmasına dair konstitusiya işinə baxdı.</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İş üzrə hakim C.Qaracayevin məruzəsini, ərizəçilərin və cavabverən orqanın nümayəndələrinin çıxışlarını dinləyib, iş materiallarını araşdırıb müzakirə edərək, Azərbaycan Respublikası Konstitusiya Məhkəməsinin Plenumu</w:t>
      </w:r>
    </w:p>
    <w:p w:rsidR="00E64BB2" w:rsidRPr="001253C9" w:rsidRDefault="00E64BB2" w:rsidP="00F94C63">
      <w:pPr>
        <w:spacing w:after="0" w:line="240" w:lineRule="auto"/>
        <w:ind w:firstLine="426"/>
        <w:jc w:val="center"/>
        <w:rPr>
          <w:rFonts w:ascii="Times New Roman" w:hAnsi="Times New Roman"/>
          <w:b/>
          <w:bCs/>
          <w:color w:val="000000"/>
          <w:sz w:val="28"/>
          <w:szCs w:val="28"/>
          <w:lang w:val="az-Latn-AZ"/>
        </w:rPr>
      </w:pPr>
    </w:p>
    <w:p w:rsidR="00E64BB2" w:rsidRPr="001253C9" w:rsidRDefault="00E64BB2" w:rsidP="00F94C63">
      <w:pPr>
        <w:spacing w:after="0" w:line="240" w:lineRule="auto"/>
        <w:ind w:firstLine="426"/>
        <w:jc w:val="center"/>
        <w:rPr>
          <w:rFonts w:ascii="Times New Roman" w:hAnsi="Times New Roman"/>
          <w:b/>
          <w:bCs/>
          <w:color w:val="000000"/>
          <w:sz w:val="28"/>
          <w:szCs w:val="28"/>
          <w:lang w:val="az-Latn-AZ"/>
        </w:rPr>
      </w:pPr>
      <w:r w:rsidRPr="001253C9">
        <w:rPr>
          <w:rFonts w:ascii="Times New Roman" w:hAnsi="Times New Roman"/>
          <w:b/>
          <w:bCs/>
          <w:color w:val="000000"/>
          <w:sz w:val="28"/>
          <w:szCs w:val="28"/>
          <w:lang w:val="az-Latn-AZ"/>
        </w:rPr>
        <w:t>MÜƏYYƏN ETDİ:</w:t>
      </w:r>
    </w:p>
    <w:p w:rsidR="00E64BB2" w:rsidRPr="001253C9" w:rsidRDefault="00E64BB2" w:rsidP="00F94C63">
      <w:pPr>
        <w:spacing w:after="0" w:line="240" w:lineRule="auto"/>
        <w:ind w:firstLine="426"/>
        <w:jc w:val="center"/>
        <w:rPr>
          <w:rFonts w:ascii="Times New Roman" w:hAnsi="Times New Roman"/>
          <w:b/>
          <w:bCs/>
          <w:color w:val="000000"/>
          <w:sz w:val="28"/>
          <w:szCs w:val="28"/>
          <w:lang w:val="az-Latn-AZ"/>
        </w:rPr>
      </w:pPr>
    </w:p>
    <w:p w:rsidR="00E64BB2" w:rsidRPr="001253C9" w:rsidRDefault="005D2B1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Yasamal rayon m</w:t>
      </w:r>
      <w:r w:rsidR="00E64BB2" w:rsidRPr="001253C9">
        <w:rPr>
          <w:rFonts w:ascii="Times New Roman" w:hAnsi="Times New Roman"/>
          <w:sz w:val="28"/>
          <w:szCs w:val="28"/>
          <w:lang w:val="az-Latn-AZ"/>
        </w:rPr>
        <w:t>əhkəməsinin 06 dekabr 2010-cu il tarixli qətnaməsi ilə iddiaçı Solmaz Ağayevanın cavabdeh və üçüncü şəxs qismində cəlb edilmiş Əfruz Əfəndiyevaya, Azərbaycan Respublikası Əmlak Məsələləri Dövlət Komitəsi yanında Daşınmaz Əmlakın Dövlət Reyestri Xidmətinin Bakı Ərazi İdarəsinə (bundan sonra – Xidmətin Bakı Ərazi İdarəsi) qarşı Bakı şəhəri, B</w:t>
      </w:r>
      <w:r w:rsidR="004A2954" w:rsidRPr="001253C9">
        <w:rPr>
          <w:rFonts w:ascii="Times New Roman" w:hAnsi="Times New Roman"/>
          <w:sz w:val="28"/>
          <w:szCs w:val="28"/>
          <w:lang w:val="az-Latn-AZ"/>
        </w:rPr>
        <w:t xml:space="preserve">əşir </w:t>
      </w:r>
      <w:r w:rsidR="00E64BB2" w:rsidRPr="001253C9">
        <w:rPr>
          <w:rFonts w:ascii="Times New Roman" w:hAnsi="Times New Roman"/>
          <w:sz w:val="28"/>
          <w:szCs w:val="28"/>
          <w:lang w:val="az-Latn-AZ"/>
        </w:rPr>
        <w:t>Səfəroğlu küçəsi, 96 saylı evin Süra</w:t>
      </w:r>
      <w:r w:rsidRPr="001253C9">
        <w:rPr>
          <w:rFonts w:ascii="Times New Roman" w:hAnsi="Times New Roman"/>
          <w:sz w:val="28"/>
          <w:szCs w:val="28"/>
          <w:lang w:val="az-Latn-AZ"/>
        </w:rPr>
        <w:t>yə Baqi</w:t>
      </w:r>
      <w:r w:rsidR="00E64BB2" w:rsidRPr="001253C9">
        <w:rPr>
          <w:rFonts w:ascii="Times New Roman" w:hAnsi="Times New Roman"/>
          <w:sz w:val="28"/>
          <w:szCs w:val="28"/>
          <w:lang w:val="az-Latn-AZ"/>
        </w:rPr>
        <w:t xml:space="preserve">yevanın adından açıq qalan 3/6 hissəsinə vərəsəlik və mülkiyyət hüququnun tanınması, vərəsəlik haqqında şəhadətnamənin etibarsız hesab edilməsinə dair iddia tələbləri qismən təmin edilmiş, Ə.Əfəndiyevanın və Rəşid Baqiyevin qanun üzrə vərəsələri – Natavan Kərimovanın və Lalə Baqiyevanın S.Ağayevaya və </w:t>
      </w:r>
      <w:r w:rsidR="00E64BB2" w:rsidRPr="001253C9">
        <w:rPr>
          <w:rFonts w:ascii="Times New Roman" w:hAnsi="Times New Roman"/>
          <w:sz w:val="28"/>
          <w:szCs w:val="28"/>
          <w:lang w:val="az-Latn-AZ"/>
        </w:rPr>
        <w:lastRenderedPageBreak/>
        <w:t>digərlərinə qarşı vərəsəlik və mülkiyyət hüququnun tanınmasına dair qarşılıqlı iddia tələbləri isə rədd edilmişdir.</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Bakı Apellyasiya Məhkəməsinin Mülki kollegiyasının (bundan sonra -  Bakı Apellyasiya Məhkəməsinin MK) 26 may 2011-ci il tarixli qətnaməsi ilə Ə.Əfəndiyevanın, N.Kərimovanın və L.Baqiyevanın apellyasiya şikayətləri təmin edilməmiş, birinci instansiya məhkəməsinin qətnaməsi dəyişdirilmədən saxlanılmışdır.</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Azərbaycan Respublikası Ali Məhkəməsinin Mülki kollegiyasının (bundan sonra -  Ali Məhkəmənin MK) 06 oktyabr 2011-ci il tarixli qərarı ilə Ə.Əfəndiyeva və N. Kərimova tərəfindən verilmiş kassasiya şikayətləri təmin edilməyərək, Bakı Apelyasiya Məhkəməsinin MK-nın qətnaməsi dəyişdirilmədən saxlanılmışdır.</w:t>
      </w:r>
    </w:p>
    <w:p w:rsidR="00E64BB2" w:rsidRPr="001253C9" w:rsidRDefault="00E64BB2" w:rsidP="00F94C63">
      <w:pPr>
        <w:spacing w:after="0" w:line="240" w:lineRule="auto"/>
        <w:ind w:firstLine="426"/>
        <w:jc w:val="both"/>
        <w:rPr>
          <w:rFonts w:ascii="Times New Roman" w:hAnsi="Times New Roman"/>
          <w:b/>
          <w:sz w:val="28"/>
          <w:szCs w:val="28"/>
          <w:lang w:val="az-Latn-AZ"/>
        </w:rPr>
      </w:pPr>
      <w:r w:rsidRPr="001253C9">
        <w:rPr>
          <w:rFonts w:ascii="Times New Roman" w:hAnsi="Times New Roman"/>
          <w:sz w:val="28"/>
          <w:szCs w:val="28"/>
          <w:lang w:val="az-Latn-AZ"/>
        </w:rPr>
        <w:t>Azərbaycan Respublikası Ali Məhkəməsinin 23 dekabr 2011-ci il tarixli qərardadı ilə Ə.Əfəndiyevanın əlavə kassasiya şikayətinin Ali Məhkəmənin Plenumuna çıxarılmasından imtina edilmişdir.</w:t>
      </w:r>
      <w:r w:rsidRPr="001253C9">
        <w:rPr>
          <w:rFonts w:ascii="Times New Roman" w:hAnsi="Times New Roman"/>
          <w:b/>
          <w:sz w:val="28"/>
          <w:szCs w:val="28"/>
          <w:lang w:val="az-Latn-AZ"/>
        </w:rPr>
        <w:t xml:space="preserve"> </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 xml:space="preserve">Ərizəçilər Azərbaycan Respublikasının Konstitusiya Məhkəməsinə (bundan sonra - Konstitusiya Məhkəməsi) şikayət verərək Ali Məhkəmənin MK-nın qərarının Azərbaycan Respublikasının Konstitusiyasına (bundan sonra -Konstitusiya) və qanunlarına uyğunluğunun yoxlanılmasını xahiş etmişlər. </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 xml:space="preserve">Şikayət onunla əsaslandırılmışdır ki, Ali Məhkəmənin MK-nın qərarında </w:t>
      </w:r>
      <w:r w:rsidRPr="001253C9">
        <w:rPr>
          <w:rFonts w:ascii="Times New Roman" w:hAnsi="Times New Roman"/>
          <w:sz w:val="28"/>
          <w:szCs w:val="28"/>
          <w:lang w:val="az-Latn-AZ"/>
        </w:rPr>
        <w:t xml:space="preserve">01 sentyabr 2000-ci il tarixədək qüvvədə olmuş Azərbaycan Respublikası Mülki Məcəlləsinin (bundan sonra – </w:t>
      </w:r>
      <w:r w:rsidR="005D2B12" w:rsidRPr="001253C9">
        <w:rPr>
          <w:rFonts w:ascii="Times New Roman" w:hAnsi="Times New Roman"/>
          <w:sz w:val="28"/>
          <w:szCs w:val="28"/>
          <w:lang w:val="az-Latn-AZ"/>
        </w:rPr>
        <w:t>əvvəlki</w:t>
      </w:r>
      <w:r w:rsidRPr="001253C9">
        <w:rPr>
          <w:rFonts w:ascii="Times New Roman" w:hAnsi="Times New Roman"/>
          <w:sz w:val="28"/>
          <w:szCs w:val="28"/>
          <w:lang w:val="az-Latn-AZ"/>
        </w:rPr>
        <w:t xml:space="preserve"> MM) </w:t>
      </w:r>
      <w:r w:rsidRPr="001253C9">
        <w:rPr>
          <w:rFonts w:ascii="Times New Roman" w:hAnsi="Times New Roman"/>
          <w:color w:val="000000"/>
          <w:sz w:val="28"/>
          <w:szCs w:val="28"/>
          <w:lang w:val="az-Latn-AZ"/>
        </w:rPr>
        <w:t xml:space="preserve">tətbiq edilmiş bəzi normaları düzgün şərh edilməmiş, Azərbaycan Respublikası Mülki-Prosessual Məcəlləsinin (bundan sonra – MPM) tətbiq edilməli olan bir sıra normaları tətbiq edilməmişdir.  </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Ərizəçilər hesab edirlər ki, məhkəmələr tərəfindən onların Konstitusiyanın 29 və 60-cı maddələrində təsbit olunmuş mülkiyyət hüququ, habelə hüquq və azadlıqların məhkəmə müdafiəsi təminatı pozulmuşdur.</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Şikayətlə bağlı Konstitusiya Məhkəməsinin Plenumu aşağıdakıları qeyd edir.</w:t>
      </w:r>
    </w:p>
    <w:p w:rsidR="00E64BB2" w:rsidRPr="001253C9" w:rsidRDefault="00E64BB2" w:rsidP="00F94C63">
      <w:pPr>
        <w:shd w:val="clear" w:color="auto" w:fill="FFFFFF"/>
        <w:spacing w:after="0" w:line="240" w:lineRule="auto"/>
        <w:ind w:firstLine="426"/>
        <w:jc w:val="both"/>
        <w:rPr>
          <w:rFonts w:ascii="Times New Roman" w:hAnsi="Times New Roman"/>
          <w:sz w:val="28"/>
          <w:szCs w:val="28"/>
          <w:lang w:val="az-Latn-AZ"/>
        </w:rPr>
      </w:pPr>
      <w:r w:rsidRPr="001253C9">
        <w:rPr>
          <w:rFonts w:ascii="Times New Roman" w:hAnsi="Times New Roman"/>
          <w:color w:val="000000"/>
          <w:sz w:val="28"/>
          <w:szCs w:val="28"/>
          <w:lang w:val="az-Latn-AZ"/>
        </w:rPr>
        <w:t xml:space="preserve">Mülki işin məhkəmələr tərəfindən müəyyən edilmiş hallarından görünür ki, </w:t>
      </w:r>
      <w:r w:rsidRPr="001253C9">
        <w:rPr>
          <w:rFonts w:ascii="Times New Roman" w:hAnsi="Times New Roman"/>
          <w:sz w:val="28"/>
          <w:szCs w:val="28"/>
          <w:lang w:val="az-Latn-AZ"/>
        </w:rPr>
        <w:t>Bakı şəhər Texniki İnventarlaşdırma və Mülkiyyət Hüquqlarının Qeydiyyatı İdarəsi tərəfindən verilmiş MH seriya 121346 nömrəli qeydiyyat vəsiqəsinə əsasən B</w:t>
      </w:r>
      <w:r w:rsidR="00F9579C" w:rsidRPr="001253C9">
        <w:rPr>
          <w:rFonts w:ascii="Times New Roman" w:hAnsi="Times New Roman"/>
          <w:sz w:val="28"/>
          <w:szCs w:val="28"/>
          <w:lang w:val="az-Latn-AZ"/>
        </w:rPr>
        <w:t>akı şəhəri, Bəşir Səfəroğlu (keç</w:t>
      </w:r>
      <w:r w:rsidRPr="001253C9">
        <w:rPr>
          <w:rFonts w:ascii="Times New Roman" w:hAnsi="Times New Roman"/>
          <w:sz w:val="28"/>
          <w:szCs w:val="28"/>
          <w:lang w:val="az-Latn-AZ"/>
        </w:rPr>
        <w:t>miş Şors) küçəsi</w:t>
      </w:r>
      <w:r w:rsidR="00F9579C" w:rsidRPr="001253C9">
        <w:rPr>
          <w:rFonts w:ascii="Times New Roman" w:hAnsi="Times New Roman"/>
          <w:sz w:val="28"/>
          <w:szCs w:val="28"/>
          <w:lang w:val="az-Latn-AZ"/>
        </w:rPr>
        <w:t>,</w:t>
      </w:r>
      <w:r w:rsidRPr="001253C9">
        <w:rPr>
          <w:rFonts w:ascii="Times New Roman" w:hAnsi="Times New Roman"/>
          <w:sz w:val="28"/>
          <w:szCs w:val="28"/>
          <w:lang w:val="az-Latn-AZ"/>
        </w:rPr>
        <w:t xml:space="preserve"> 96 nömrəli ev S.Baqiyevanın mülkiyyətində olmuşdur. S.</w:t>
      </w:r>
      <w:r w:rsidR="00F9579C" w:rsidRPr="001253C9">
        <w:rPr>
          <w:rFonts w:ascii="Times New Roman" w:hAnsi="Times New Roman"/>
          <w:sz w:val="28"/>
          <w:szCs w:val="28"/>
          <w:lang w:val="az-Latn-AZ"/>
        </w:rPr>
        <w:t xml:space="preserve">Baqiyeva ilə Ağa Rəşid </w:t>
      </w:r>
      <w:r w:rsidRPr="001253C9">
        <w:rPr>
          <w:rFonts w:ascii="Times New Roman" w:hAnsi="Times New Roman"/>
          <w:sz w:val="28"/>
          <w:szCs w:val="28"/>
          <w:lang w:val="az-Latn-AZ"/>
        </w:rPr>
        <w:t xml:space="preserve">Baqiyevin rəsmi nikahından Nərgiz, Sona, Bədəl, Baqi, Əfruz və Solmaz adlı altı uşaqları olmuşdur. A.Baqiyev 29 iyun 1960-cı ildə, S.Baqiyeva isə 30 </w:t>
      </w:r>
      <w:r w:rsidR="00F9579C" w:rsidRPr="001253C9">
        <w:rPr>
          <w:rFonts w:ascii="Times New Roman" w:hAnsi="Times New Roman"/>
          <w:sz w:val="28"/>
          <w:szCs w:val="28"/>
          <w:lang w:val="az-Latn-AZ"/>
        </w:rPr>
        <w:t>iyun 1993-cü ildə vəfat etmiş</w:t>
      </w:r>
      <w:r w:rsidRPr="001253C9">
        <w:rPr>
          <w:rFonts w:ascii="Times New Roman" w:hAnsi="Times New Roman"/>
          <w:sz w:val="28"/>
          <w:szCs w:val="28"/>
          <w:lang w:val="az-Latn-AZ"/>
        </w:rPr>
        <w:t xml:space="preserve">lər. </w:t>
      </w:r>
    </w:p>
    <w:p w:rsidR="00E64BB2" w:rsidRPr="001253C9" w:rsidRDefault="00E64BB2" w:rsidP="00F94C63">
      <w:pPr>
        <w:shd w:val="clear" w:color="auto" w:fill="FFFFFF"/>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Bakı şəhər 5 saylı Dövlət Notariat Kontorunda 30 dekabr 1997-ci il tarix</w:t>
      </w:r>
      <w:r w:rsidR="00F9579C" w:rsidRPr="001253C9">
        <w:rPr>
          <w:rFonts w:ascii="Times New Roman" w:hAnsi="Times New Roman"/>
          <w:sz w:val="28"/>
          <w:szCs w:val="28"/>
          <w:lang w:val="az-Latn-AZ"/>
        </w:rPr>
        <w:t>in</w:t>
      </w:r>
      <w:r w:rsidRPr="001253C9">
        <w:rPr>
          <w:rFonts w:ascii="Times New Roman" w:hAnsi="Times New Roman"/>
          <w:sz w:val="28"/>
          <w:szCs w:val="28"/>
          <w:lang w:val="az-Latn-AZ"/>
        </w:rPr>
        <w:t xml:space="preserve">də 2V-442 nömrə ilə reyestrdə qeyd edilmiş qanun üzrə vərəsəlik hüququ haqqında şəhadətnamə ilə S.Baqiyevanın ölümündən sonra Bakı şəhəri, Bəşir Səfəroğlu küçəsi, 96 saylı evin </w:t>
      </w:r>
      <w:r w:rsidR="00F9579C" w:rsidRPr="001253C9">
        <w:rPr>
          <w:rFonts w:ascii="Times New Roman" w:hAnsi="Times New Roman"/>
          <w:sz w:val="28"/>
          <w:szCs w:val="28"/>
          <w:lang w:val="az-Latn-AZ"/>
        </w:rPr>
        <w:t>S.</w:t>
      </w:r>
      <w:r w:rsidRPr="001253C9">
        <w:rPr>
          <w:rFonts w:ascii="Times New Roman" w:hAnsi="Times New Roman"/>
          <w:sz w:val="28"/>
          <w:szCs w:val="28"/>
          <w:lang w:val="az-Latn-AZ"/>
        </w:rPr>
        <w:t>Ağayeva</w:t>
      </w:r>
      <w:r w:rsidR="00F9579C" w:rsidRPr="001253C9">
        <w:rPr>
          <w:rFonts w:ascii="Times New Roman" w:hAnsi="Times New Roman"/>
          <w:sz w:val="28"/>
          <w:szCs w:val="28"/>
          <w:lang w:val="az-Latn-AZ"/>
        </w:rPr>
        <w:t>nın</w:t>
      </w:r>
      <w:r w:rsidRPr="001253C9">
        <w:rPr>
          <w:rFonts w:ascii="Times New Roman" w:hAnsi="Times New Roman"/>
          <w:sz w:val="28"/>
          <w:szCs w:val="28"/>
          <w:lang w:val="az-Latn-AZ"/>
        </w:rPr>
        <w:t xml:space="preserve">, </w:t>
      </w:r>
      <w:r w:rsidR="00F9579C" w:rsidRPr="001253C9">
        <w:rPr>
          <w:rFonts w:ascii="Times New Roman" w:hAnsi="Times New Roman"/>
          <w:sz w:val="28"/>
          <w:szCs w:val="28"/>
          <w:lang w:val="az-Latn-AZ"/>
        </w:rPr>
        <w:t>Ə.</w:t>
      </w:r>
      <w:r w:rsidRPr="001253C9">
        <w:rPr>
          <w:rFonts w:ascii="Times New Roman" w:hAnsi="Times New Roman"/>
          <w:sz w:val="28"/>
          <w:szCs w:val="28"/>
          <w:lang w:val="az-Latn-AZ"/>
        </w:rPr>
        <w:t>Əfəndiyeva</w:t>
      </w:r>
      <w:r w:rsidR="00F9579C" w:rsidRPr="001253C9">
        <w:rPr>
          <w:rFonts w:ascii="Times New Roman" w:hAnsi="Times New Roman"/>
          <w:sz w:val="28"/>
          <w:szCs w:val="28"/>
          <w:lang w:val="az-Latn-AZ"/>
        </w:rPr>
        <w:t>nın</w:t>
      </w:r>
      <w:r w:rsidRPr="001253C9">
        <w:rPr>
          <w:rFonts w:ascii="Times New Roman" w:hAnsi="Times New Roman"/>
          <w:sz w:val="28"/>
          <w:szCs w:val="28"/>
          <w:lang w:val="az-Latn-AZ"/>
        </w:rPr>
        <w:t xml:space="preserve"> və </w:t>
      </w:r>
      <w:r w:rsidR="00F9579C" w:rsidRPr="001253C9">
        <w:rPr>
          <w:rFonts w:ascii="Times New Roman" w:hAnsi="Times New Roman"/>
          <w:sz w:val="28"/>
          <w:szCs w:val="28"/>
          <w:lang w:val="az-Latn-AZ"/>
        </w:rPr>
        <w:t>N.</w:t>
      </w:r>
      <w:r w:rsidRPr="001253C9">
        <w:rPr>
          <w:rFonts w:ascii="Times New Roman" w:hAnsi="Times New Roman"/>
          <w:sz w:val="28"/>
          <w:szCs w:val="28"/>
          <w:lang w:val="az-Latn-AZ"/>
        </w:rPr>
        <w:t>Baqiyeva</w:t>
      </w:r>
      <w:r w:rsidR="00F9579C" w:rsidRPr="001253C9">
        <w:rPr>
          <w:rFonts w:ascii="Times New Roman" w:hAnsi="Times New Roman"/>
          <w:sz w:val="28"/>
          <w:szCs w:val="28"/>
          <w:lang w:val="az-Latn-AZ"/>
        </w:rPr>
        <w:t>nın</w:t>
      </w:r>
      <w:r w:rsidRPr="001253C9">
        <w:rPr>
          <w:rFonts w:ascii="Times New Roman" w:hAnsi="Times New Roman"/>
          <w:sz w:val="28"/>
          <w:szCs w:val="28"/>
          <w:lang w:val="az-Latn-AZ"/>
        </w:rPr>
        <w:t xml:space="preserve"> vərəsəsi olan </w:t>
      </w:r>
      <w:r w:rsidR="00F9579C" w:rsidRPr="001253C9">
        <w:rPr>
          <w:rFonts w:ascii="Times New Roman" w:hAnsi="Times New Roman"/>
          <w:sz w:val="28"/>
          <w:szCs w:val="28"/>
          <w:lang w:val="az-Latn-AZ"/>
        </w:rPr>
        <w:t>R</w:t>
      </w:r>
      <w:r w:rsidR="000E0F1A" w:rsidRPr="001253C9">
        <w:rPr>
          <w:rFonts w:ascii="Times New Roman" w:hAnsi="Times New Roman"/>
          <w:sz w:val="28"/>
          <w:szCs w:val="28"/>
          <w:lang w:val="az-Latn-AZ"/>
        </w:rPr>
        <w:t xml:space="preserve">üfət </w:t>
      </w:r>
      <w:r w:rsidRPr="001253C9">
        <w:rPr>
          <w:rFonts w:ascii="Times New Roman" w:hAnsi="Times New Roman"/>
          <w:sz w:val="28"/>
          <w:szCs w:val="28"/>
          <w:lang w:val="az-Latn-AZ"/>
        </w:rPr>
        <w:t>Sultanov</w:t>
      </w:r>
      <w:r w:rsidR="00F9579C" w:rsidRPr="001253C9">
        <w:rPr>
          <w:rFonts w:ascii="Times New Roman" w:hAnsi="Times New Roman"/>
          <w:sz w:val="28"/>
          <w:szCs w:val="28"/>
          <w:lang w:val="az-Latn-AZ"/>
        </w:rPr>
        <w:t>un</w:t>
      </w:r>
      <w:r w:rsidRPr="001253C9">
        <w:rPr>
          <w:rFonts w:ascii="Times New Roman" w:hAnsi="Times New Roman"/>
          <w:sz w:val="28"/>
          <w:szCs w:val="28"/>
          <w:lang w:val="az-Latn-AZ"/>
        </w:rPr>
        <w:t xml:space="preserve"> hər birinin 1/6 hissəyə vərəsəlik hüquqları tanınmışdır. Evin 3/6 hissə payı isə S.Baqiyevanın adına saxlanılmışdır. </w:t>
      </w:r>
    </w:p>
    <w:p w:rsidR="00E64BB2" w:rsidRPr="001253C9" w:rsidRDefault="00E64BB2" w:rsidP="00F94C63">
      <w:pPr>
        <w:shd w:val="clear" w:color="auto" w:fill="FFFFFF"/>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 xml:space="preserve">Mübahisəli evin 1/6 hissəsi S.Ağayevanın, 1/6 hissəsi Ə.Əfəndiyevanın, 1/6 hissəsi </w:t>
      </w:r>
      <w:r w:rsidR="00741195" w:rsidRPr="001253C9">
        <w:rPr>
          <w:rFonts w:ascii="Times New Roman" w:hAnsi="Times New Roman"/>
          <w:sz w:val="28"/>
          <w:szCs w:val="28"/>
          <w:lang w:val="az-Latn-AZ"/>
        </w:rPr>
        <w:t>R.</w:t>
      </w:r>
      <w:r w:rsidRPr="001253C9">
        <w:rPr>
          <w:rFonts w:ascii="Times New Roman" w:hAnsi="Times New Roman"/>
          <w:sz w:val="28"/>
          <w:szCs w:val="28"/>
          <w:lang w:val="az-Latn-AZ"/>
        </w:rPr>
        <w:t>Sultanov</w:t>
      </w:r>
      <w:r w:rsidR="00741195" w:rsidRPr="001253C9">
        <w:rPr>
          <w:rFonts w:ascii="Times New Roman" w:hAnsi="Times New Roman"/>
          <w:sz w:val="28"/>
          <w:szCs w:val="28"/>
          <w:lang w:val="az-Latn-AZ"/>
        </w:rPr>
        <w:t>un</w:t>
      </w:r>
      <w:r w:rsidRPr="001253C9">
        <w:rPr>
          <w:rFonts w:ascii="Times New Roman" w:hAnsi="Times New Roman"/>
          <w:sz w:val="28"/>
          <w:szCs w:val="28"/>
          <w:lang w:val="az-Latn-AZ"/>
        </w:rPr>
        <w:t xml:space="preserve"> və 3/6 hissəsi S.Baqiyevanın adlarına xüsusi mülkiyyət kimi daşınmaz əmlakın dövtət reyestrində qeydiyyata alınmışdır. </w:t>
      </w:r>
    </w:p>
    <w:p w:rsidR="00E64BB2" w:rsidRPr="001253C9" w:rsidRDefault="00E64BB2" w:rsidP="00F94C63">
      <w:pPr>
        <w:shd w:val="clear" w:color="auto" w:fill="FFFFFF"/>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Bundan sonra S.Ağayevanın Xidmətin Bakı Ərazi İdarəsinə qarşı miras qoyan S.Baq</w:t>
      </w:r>
      <w:r w:rsidR="00034154" w:rsidRPr="001253C9">
        <w:rPr>
          <w:rFonts w:ascii="Times New Roman" w:hAnsi="Times New Roman"/>
          <w:sz w:val="28"/>
          <w:szCs w:val="28"/>
          <w:lang w:val="az-Latn-AZ"/>
        </w:rPr>
        <w:t>i</w:t>
      </w:r>
      <w:r w:rsidRPr="001253C9">
        <w:rPr>
          <w:rFonts w:ascii="Times New Roman" w:hAnsi="Times New Roman"/>
          <w:sz w:val="28"/>
          <w:szCs w:val="28"/>
          <w:lang w:val="az-Latn-AZ"/>
        </w:rPr>
        <w:t xml:space="preserve">yevaya məxsus mübahisəli evin 3/6 hissəsinə vərəsəlik və mülkiyyət </w:t>
      </w:r>
      <w:r w:rsidRPr="001253C9">
        <w:rPr>
          <w:rFonts w:ascii="Times New Roman" w:hAnsi="Times New Roman"/>
          <w:sz w:val="28"/>
          <w:szCs w:val="28"/>
          <w:lang w:val="az-Latn-AZ"/>
        </w:rPr>
        <w:lastRenderedPageBreak/>
        <w:t>hüquqlarının tanınmasına dair iddia ərizəsi üzrə mülki işə müvafiq məhkəmə instansiyalarında baxılmış və yuxarıda göstərilən qərarlar qəbul edilmişdir.</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Konstitusiyanın 29-cu maddəsinin V hissəsi vərəsəlik hüququna təminat verir. Konstitusiyanın bu maddəsi geniş anlamda vəsiyyət etmə hüququ ilə bərabər, eyni zamanda miras alma hüququna da təminat yaradır. Belə ki, vərəsəlik hüququna təminat miras qoymağı, yəni bir tərəfdən vəsiyyət edə bilməyi</w:t>
      </w:r>
      <w:r w:rsidR="000F364A" w:rsidRPr="001253C9">
        <w:rPr>
          <w:rFonts w:ascii="Times New Roman" w:hAnsi="Times New Roman"/>
          <w:color w:val="000000"/>
          <w:sz w:val="28"/>
          <w:szCs w:val="28"/>
          <w:lang w:val="az-Latn-AZ"/>
        </w:rPr>
        <w:t xml:space="preserve">, </w:t>
      </w:r>
      <w:r w:rsidRPr="001253C9">
        <w:rPr>
          <w:rFonts w:ascii="Times New Roman" w:hAnsi="Times New Roman"/>
          <w:color w:val="000000"/>
          <w:sz w:val="28"/>
          <w:szCs w:val="28"/>
          <w:lang w:val="az-Latn-AZ"/>
        </w:rPr>
        <w:t>digər tərəfdən</w:t>
      </w:r>
      <w:r w:rsidR="000F364A" w:rsidRPr="001253C9">
        <w:rPr>
          <w:rFonts w:ascii="Times New Roman" w:hAnsi="Times New Roman"/>
          <w:color w:val="000000"/>
          <w:sz w:val="28"/>
          <w:szCs w:val="28"/>
          <w:lang w:val="az-Latn-AZ"/>
        </w:rPr>
        <w:t xml:space="preserve"> isə</w:t>
      </w:r>
      <w:r w:rsidRPr="001253C9">
        <w:rPr>
          <w:rFonts w:ascii="Times New Roman" w:hAnsi="Times New Roman"/>
          <w:color w:val="000000"/>
          <w:sz w:val="28"/>
          <w:szCs w:val="28"/>
          <w:lang w:val="az-Latn-AZ"/>
        </w:rPr>
        <w:t xml:space="preserve"> vərəsə olaraq mirası qəbul edib ona sahib olmanı nəzərdə tutur.</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Konstitusiya Məhkəməsinin Plenumu əvvəlki qərarlarında vərəsəlik hüququnun hüquqi tənzimlənməsi ilə əlaqədar göstərmişdir ki, vərəsəlik institutu müəyyən dərəcədə hər iki normalar qrupunun (ailə və əmlak) spesifik xüsusiyyətlərini özündə əks etdirir. Belə ki, vərəsəlik hüquq institutunun bu xüsusiyyəti həm ona aid olan qaydaların xeyli hissəsinin məcburi xarakter daşımasında, həm də müqavilə azadlığının xüsusi şərtlərlə məhdudlaşdırılmasında özünü göstərir (</w:t>
      </w:r>
      <w:r w:rsidR="001C6C64"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Azərbaycan Respublikası Mülki Məcəlləsinin 1193-cü maddəsinin Azərbaycan Respublikası Konstitusiyasının 13-cü maddəsinin I və II hissələrinə, 29-cu maddəsinin I, II və III hissələrinə uyğunluğunun yoxlanılmasına dair</w:t>
      </w:r>
      <w:r w:rsidR="001C6C64"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 xml:space="preserve"> 20 oktyabr 2011-ci </w:t>
      </w:r>
      <w:r w:rsidR="000F364A" w:rsidRPr="001253C9">
        <w:rPr>
          <w:rFonts w:ascii="Times New Roman" w:hAnsi="Times New Roman"/>
          <w:color w:val="000000"/>
          <w:sz w:val="28"/>
          <w:szCs w:val="28"/>
          <w:lang w:val="az-Latn-AZ"/>
        </w:rPr>
        <w:t>il tarixli</w:t>
      </w:r>
      <w:r w:rsidRPr="001253C9">
        <w:rPr>
          <w:rFonts w:ascii="Times New Roman" w:hAnsi="Times New Roman"/>
          <w:color w:val="000000"/>
          <w:sz w:val="28"/>
          <w:szCs w:val="28"/>
          <w:lang w:val="az-Latn-AZ"/>
        </w:rPr>
        <w:t xml:space="preserve">; </w:t>
      </w:r>
      <w:r w:rsidR="001C6C64"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Azərbaycan Respublikası Mülki Məcəlləsinin 1203.1-ci maddəsinin şərh edilməsinə dair</w:t>
      </w:r>
      <w:r w:rsidR="001C6C64"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 xml:space="preserve"> 13 dekabr 2011-ci il tarixli </w:t>
      </w:r>
      <w:r w:rsidR="000F364A" w:rsidRPr="001253C9">
        <w:rPr>
          <w:rFonts w:ascii="Times New Roman" w:hAnsi="Times New Roman"/>
          <w:color w:val="000000"/>
          <w:sz w:val="28"/>
          <w:szCs w:val="28"/>
          <w:lang w:val="az-Latn-AZ"/>
        </w:rPr>
        <w:t>Q</w:t>
      </w:r>
      <w:r w:rsidRPr="001253C9">
        <w:rPr>
          <w:rFonts w:ascii="Times New Roman" w:hAnsi="Times New Roman"/>
          <w:color w:val="000000"/>
          <w:sz w:val="28"/>
          <w:szCs w:val="28"/>
          <w:lang w:val="az-Latn-AZ"/>
        </w:rPr>
        <w:t>ərar</w:t>
      </w:r>
      <w:r w:rsidR="000F364A" w:rsidRPr="001253C9">
        <w:rPr>
          <w:rFonts w:ascii="Times New Roman" w:hAnsi="Times New Roman"/>
          <w:color w:val="000000"/>
          <w:sz w:val="28"/>
          <w:szCs w:val="28"/>
          <w:lang w:val="az-Latn-AZ"/>
        </w:rPr>
        <w:t>lar</w:t>
      </w:r>
      <w:r w:rsidRPr="001253C9">
        <w:rPr>
          <w:rFonts w:ascii="Times New Roman" w:hAnsi="Times New Roman"/>
          <w:color w:val="000000"/>
          <w:sz w:val="28"/>
          <w:szCs w:val="28"/>
          <w:lang w:val="az-Latn-AZ"/>
        </w:rPr>
        <w:t>).</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 xml:space="preserve"> </w:t>
      </w:r>
      <w:r w:rsidRPr="001253C9">
        <w:rPr>
          <w:rFonts w:ascii="Times New Roman" w:hAnsi="Times New Roman"/>
          <w:color w:val="000000"/>
          <w:sz w:val="28"/>
          <w:szCs w:val="28"/>
          <w:lang w:val="az-Latn-AZ"/>
        </w:rPr>
        <w:tab/>
      </w:r>
      <w:r w:rsidR="000F364A" w:rsidRPr="001253C9">
        <w:rPr>
          <w:rFonts w:ascii="Times New Roman" w:hAnsi="Times New Roman"/>
          <w:sz w:val="28"/>
          <w:szCs w:val="28"/>
          <w:lang w:val="az-Latn-AZ"/>
        </w:rPr>
        <w:t>Əvvəlki</w:t>
      </w:r>
      <w:r w:rsidRPr="001253C9">
        <w:rPr>
          <w:rFonts w:ascii="Times New Roman" w:hAnsi="Times New Roman"/>
          <w:sz w:val="28"/>
          <w:szCs w:val="28"/>
          <w:lang w:val="az-Latn-AZ"/>
        </w:rPr>
        <w:t xml:space="preserve"> </w:t>
      </w:r>
      <w:r w:rsidRPr="001253C9">
        <w:rPr>
          <w:rFonts w:ascii="Times New Roman" w:hAnsi="Times New Roman"/>
          <w:color w:val="000000"/>
          <w:sz w:val="28"/>
          <w:szCs w:val="28"/>
          <w:lang w:val="az-Latn-AZ"/>
        </w:rPr>
        <w:t>MM mirası əldə etməyi vərəsənin onu qəbul etməsi ilə şərtləndirirdi. Vərəsə o halda mirası qəbul etmiş sayılırdı ki, o</w:t>
      </w:r>
      <w:r w:rsidR="000F364A"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 xml:space="preserve"> miras əmlakını faktiki surətdə idarə etməyə başlasın və ya mirasa yiyələnsin, yaxud vərəsəliyin açıldığı yerdə notariat orqanına mirası qəbul etmək barədə ərizə versin. Məcəllə bu hərəkətlərin vərəsəlik açılan gündən altı ay müddətində edilməsini nəzərdə tuturdu (552-ci maddə). Məcəllənin 553-cü maddəsinə müvafiq olaraq isə mirasın qəbul edilməsi üçün bu Məcəllənin 552-ci maddəsi ilə müəyyən edilən müddətin keçməsi səbəbləri üzrlü hesab edildikdə, məhkəmə tərəfindən həmin müddət uzadıla bilərdi. Mirası qəbul etmiş bütün vərəsələrin razılığı olduqda, göstərilən müddət keçdikdən sonra məhkəməyə müraciət etmədən də miras qəbul oluna bilərdi.</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color w:val="000000"/>
          <w:sz w:val="28"/>
          <w:szCs w:val="28"/>
          <w:lang w:val="az-Latn-AZ"/>
        </w:rPr>
        <w:t xml:space="preserve">Burada nəzərə alınmalıdır ki, </w:t>
      </w:r>
      <w:r w:rsidRPr="001253C9">
        <w:rPr>
          <w:rFonts w:ascii="Times New Roman" w:hAnsi="Times New Roman"/>
          <w:sz w:val="28"/>
          <w:szCs w:val="28"/>
          <w:lang w:val="az-Latn-AZ"/>
        </w:rPr>
        <w:t>Konstitusiyanın 29-cu maddəsinin V hissəsində nəzərdə tutulmuş və mülki qanunvericil</w:t>
      </w:r>
      <w:r w:rsidR="009403A6" w:rsidRPr="001253C9">
        <w:rPr>
          <w:rFonts w:ascii="Times New Roman" w:hAnsi="Times New Roman"/>
          <w:sz w:val="28"/>
          <w:szCs w:val="28"/>
          <w:lang w:val="az-Latn-AZ"/>
        </w:rPr>
        <w:t>i</w:t>
      </w:r>
      <w:r w:rsidRPr="001253C9">
        <w:rPr>
          <w:rFonts w:ascii="Times New Roman" w:hAnsi="Times New Roman"/>
          <w:sz w:val="28"/>
          <w:szCs w:val="28"/>
          <w:lang w:val="az-Latn-AZ"/>
        </w:rPr>
        <w:t xml:space="preserve">klə hüquqi tənzimlənmiş vərəsəlik hüququ ölmüş şəxsə (vəsiyyət edənə) məxsus əmlakın başqa şəxslərə (vərəsələrə) keçməsinə dövlət təminatı verir. Bu hüquq özündə vəsiyyət edənin öz əmlakına dair sərəncam vermək hüququnu, vərəsələrin isə bu əmlakı əldə etmək hüququnu birləşdirir. Yuxarıda sadalanan iki hüququ özündə birləşdirən vərəsəlik hüququ </w:t>
      </w:r>
      <w:r w:rsidR="009403A6" w:rsidRPr="001253C9">
        <w:rPr>
          <w:rFonts w:ascii="Times New Roman" w:hAnsi="Times New Roman"/>
          <w:sz w:val="28"/>
          <w:szCs w:val="28"/>
          <w:lang w:val="az-Latn-AZ"/>
        </w:rPr>
        <w:t>əsasında mülkiyyətçinin</w:t>
      </w:r>
      <w:r w:rsidRPr="001253C9">
        <w:rPr>
          <w:rFonts w:ascii="Times New Roman" w:hAnsi="Times New Roman"/>
          <w:sz w:val="28"/>
          <w:szCs w:val="28"/>
          <w:lang w:val="az-Latn-AZ"/>
        </w:rPr>
        <w:t xml:space="preserve"> ona məxsus əmlaka dair sərəncam vermək imkanı Konstitusiyanın 29-cu maddəsin</w:t>
      </w:r>
      <w:r w:rsidR="006E05FE" w:rsidRPr="001253C9">
        <w:rPr>
          <w:rFonts w:ascii="Times New Roman" w:hAnsi="Times New Roman"/>
          <w:sz w:val="28"/>
          <w:szCs w:val="28"/>
          <w:lang w:val="az-Latn-AZ"/>
        </w:rPr>
        <w:t>in</w:t>
      </w:r>
      <w:r w:rsidRPr="001253C9">
        <w:rPr>
          <w:rFonts w:ascii="Times New Roman" w:hAnsi="Times New Roman"/>
          <w:sz w:val="28"/>
          <w:szCs w:val="28"/>
          <w:lang w:val="az-Latn-AZ"/>
        </w:rPr>
        <w:t xml:space="preserve"> III hissəsindən irəli gəlir və bu vəsiyyət etmək azadlığının əsasını təşkil edir. </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 xml:space="preserve">İnsan Hüquqları üzrə Avropa Məhkəməsi </w:t>
      </w:r>
      <w:r w:rsidRPr="001253C9">
        <w:rPr>
          <w:rFonts w:ascii="Times New Roman" w:hAnsi="Times New Roman"/>
          <w:sz w:val="28"/>
          <w:szCs w:val="28"/>
          <w:lang w:val="az-Latn-AZ"/>
        </w:rPr>
        <w:t>(bundan sonra – Avropa Məhkəməsi)</w:t>
      </w:r>
      <w:r w:rsidRPr="001253C9">
        <w:rPr>
          <w:rFonts w:ascii="Times New Roman" w:hAnsi="Times New Roman"/>
          <w:color w:val="000000"/>
          <w:sz w:val="28"/>
          <w:szCs w:val="28"/>
          <w:lang w:val="az-Latn-AZ"/>
        </w:rPr>
        <w:t xml:space="preserve"> mülkiyyət hüququna müdaxilə ilə bağlı qeyd etmişdir ki, Konvensiyanın 1 saylı Protokolunun 1-ci maddəsinin ən mühüm və əsas tələbi ondan ibarətdir ki, dövlət orqanı tərəfindən mülkiyyətə istənilən müdaxilə tam qanuni olmalıdır. Konvensiya baxımından qanunçuluğun tələbi – dövlət daxili hüquq normalarının qanunun aliliyi prinsipi ilə uzlaşması deməkdir. (Avropa Məhkəməsinin</w:t>
      </w:r>
      <w:r w:rsidRPr="001253C9">
        <w:rPr>
          <w:rFonts w:ascii="Times New Roman" w:hAnsi="Times New Roman"/>
          <w:i/>
          <w:iCs/>
          <w:color w:val="000000"/>
          <w:sz w:val="28"/>
          <w:szCs w:val="28"/>
          <w:lang w:val="az-Latn-AZ"/>
        </w:rPr>
        <w:t xml:space="preserve"> Kuşoglu Bolqarıstana qarşı iş üzrə </w:t>
      </w:r>
      <w:r w:rsidRPr="001253C9">
        <w:rPr>
          <w:rFonts w:ascii="Times New Roman" w:hAnsi="Times New Roman"/>
          <w:color w:val="000000"/>
          <w:sz w:val="28"/>
          <w:szCs w:val="28"/>
          <w:lang w:val="az-Latn-AZ"/>
        </w:rPr>
        <w:t>10 may 2007-ci il tarixli Qərarı).</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lastRenderedPageBreak/>
        <w:t>Məsələyə bu baxımdan yanaşaraq Konstitusiya Məhkəməsinin Plenumu qeyd edir ki, vərəsə miras əmlakın bir hissəsini mülki qanunvericilikdə nəzərdə tutulmuş əsasla (qanun üzrə və ya vəsiyyət üzrə vərəsəlik) qəbul etdikdə, o</w:t>
      </w:r>
      <w:r w:rsidR="00E564D5"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 xml:space="preserve"> mirasın (nədə ifadə edilməsindən və harada olmasından asılı olmayaraq) hamısını və ya ona çatası payı qəbul edilməsi kimi qiymətləndirilməlidir. Bu</w:t>
      </w:r>
      <w:r w:rsidR="006A2FDE"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 xml:space="preserve"> vərəsələrin miras qalmış əmlakın qəbul edilməsi üçü</w:t>
      </w:r>
      <w:r w:rsidR="006A2FDE" w:rsidRPr="001253C9">
        <w:rPr>
          <w:rFonts w:ascii="Times New Roman" w:hAnsi="Times New Roman"/>
          <w:color w:val="000000"/>
          <w:sz w:val="28"/>
          <w:szCs w:val="28"/>
          <w:lang w:val="az-Latn-AZ"/>
        </w:rPr>
        <w:t>n əvvəl ifadə edilmiş iradəsini</w:t>
      </w:r>
      <w:r w:rsidRPr="001253C9">
        <w:rPr>
          <w:rFonts w:ascii="Times New Roman" w:hAnsi="Times New Roman"/>
          <w:color w:val="000000"/>
          <w:sz w:val="28"/>
          <w:szCs w:val="28"/>
          <w:lang w:val="az-Latn-AZ"/>
        </w:rPr>
        <w:t xml:space="preserve"> təsdiq edir, həmçinin həmin əmlaka onların qanuni əsaslarla əldə olunmuş mülkiyyət hüquqlarının davamlılığını və əsassız məhdudiyyətlər qoyulmadan həyata ke</w:t>
      </w:r>
      <w:r w:rsidR="00034154" w:rsidRPr="001253C9">
        <w:rPr>
          <w:rFonts w:ascii="Times New Roman" w:hAnsi="Times New Roman"/>
          <w:color w:val="000000"/>
          <w:sz w:val="28"/>
          <w:szCs w:val="28"/>
          <w:lang w:val="az-Latn-AZ"/>
        </w:rPr>
        <w:t>ç</w:t>
      </w:r>
      <w:r w:rsidRPr="001253C9">
        <w:rPr>
          <w:rFonts w:ascii="Times New Roman" w:hAnsi="Times New Roman"/>
          <w:color w:val="000000"/>
          <w:sz w:val="28"/>
          <w:szCs w:val="28"/>
          <w:lang w:val="az-Latn-AZ"/>
        </w:rPr>
        <w:t>irilməsini təmin edir.</w:t>
      </w:r>
    </w:p>
    <w:p w:rsidR="00E64BB2" w:rsidRPr="001253C9" w:rsidRDefault="00E64BB2" w:rsidP="00F94C63">
      <w:pPr>
        <w:spacing w:after="0" w:line="240" w:lineRule="auto"/>
        <w:ind w:firstLine="426"/>
        <w:jc w:val="both"/>
        <w:rPr>
          <w:rFonts w:ascii="Times New Roman" w:hAnsi="Times New Roman"/>
          <w:sz w:val="28"/>
          <w:szCs w:val="28"/>
          <w:lang w:val="tr-TR"/>
        </w:rPr>
      </w:pPr>
      <w:r w:rsidRPr="001253C9">
        <w:rPr>
          <w:rFonts w:ascii="Times New Roman" w:hAnsi="Times New Roman"/>
          <w:sz w:val="28"/>
          <w:szCs w:val="28"/>
          <w:lang w:val="az-Latn-AZ"/>
        </w:rPr>
        <w:t>Azərbaycan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Respublikası</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Ali</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Məhkəməsi</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Plenumunun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Məhkəmələr</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tərəfindən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vərəsəlik</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qanununun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tətbiq</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edilməsinin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bəzi</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məsələləri</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haqqında”</w:t>
      </w:r>
      <w:r w:rsidRPr="001253C9">
        <w:rPr>
          <w:rFonts w:ascii="Times New Roman" w:hAnsi="Times New Roman"/>
          <w:sz w:val="28"/>
          <w:szCs w:val="28"/>
          <w:lang w:val="tr-TR"/>
        </w:rPr>
        <w:t xml:space="preserve"> 1979-</w:t>
      </w:r>
      <w:r w:rsidRPr="001253C9">
        <w:rPr>
          <w:rFonts w:ascii="Times New Roman" w:hAnsi="Times New Roman"/>
          <w:sz w:val="28"/>
          <w:szCs w:val="28"/>
          <w:lang w:val="az-Latn-AZ"/>
        </w:rPr>
        <w:t>cu</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il</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tarixli</w:t>
      </w:r>
      <w:r w:rsidRPr="001253C9">
        <w:rPr>
          <w:rFonts w:ascii="Times New Roman" w:hAnsi="Times New Roman"/>
          <w:sz w:val="28"/>
          <w:szCs w:val="28"/>
          <w:lang w:val="tr-TR"/>
        </w:rPr>
        <w:t xml:space="preserve">, 5 </w:t>
      </w:r>
      <w:r w:rsidRPr="001253C9">
        <w:rPr>
          <w:rFonts w:ascii="Times New Roman" w:hAnsi="Times New Roman"/>
          <w:sz w:val="28"/>
          <w:szCs w:val="28"/>
          <w:lang w:val="az-Latn-AZ"/>
        </w:rPr>
        <w:t>saylı</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qərarının</w:t>
      </w:r>
      <w:r w:rsidRPr="001253C9">
        <w:rPr>
          <w:rFonts w:ascii="Times New Roman" w:hAnsi="Times New Roman"/>
          <w:sz w:val="28"/>
          <w:szCs w:val="28"/>
          <w:lang w:val="tr-TR"/>
        </w:rPr>
        <w:t xml:space="preserve"> 6-</w:t>
      </w:r>
      <w:r w:rsidRPr="001253C9">
        <w:rPr>
          <w:rFonts w:ascii="Times New Roman" w:hAnsi="Times New Roman"/>
          <w:sz w:val="28"/>
          <w:szCs w:val="28"/>
          <w:lang w:val="az-Latn-AZ"/>
        </w:rPr>
        <w:t>cı</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bəndində</w:t>
      </w:r>
      <w:r w:rsidRPr="001253C9">
        <w:rPr>
          <w:rFonts w:ascii="Times New Roman" w:hAnsi="Times New Roman"/>
          <w:sz w:val="28"/>
          <w:szCs w:val="28"/>
          <w:lang w:val="tr-TR"/>
        </w:rPr>
        <w:t xml:space="preserve"> göstərilmişdir ki, </w:t>
      </w:r>
      <w:r w:rsidRPr="001253C9">
        <w:rPr>
          <w:rFonts w:ascii="Times New Roman" w:hAnsi="Times New Roman"/>
          <w:sz w:val="28"/>
          <w:szCs w:val="28"/>
          <w:lang w:val="az-Latn-AZ"/>
        </w:rPr>
        <w:t>MM</w:t>
      </w:r>
      <w:r w:rsidRPr="001253C9">
        <w:rPr>
          <w:rFonts w:ascii="Times New Roman" w:hAnsi="Times New Roman"/>
          <w:sz w:val="28"/>
          <w:szCs w:val="28"/>
          <w:lang w:val="tr-TR"/>
        </w:rPr>
        <w:t>-</w:t>
      </w:r>
      <w:r w:rsidRPr="001253C9">
        <w:rPr>
          <w:rFonts w:ascii="Times New Roman" w:hAnsi="Times New Roman"/>
          <w:sz w:val="28"/>
          <w:szCs w:val="28"/>
          <w:lang w:val="az-Latn-AZ"/>
        </w:rPr>
        <w:t>in</w:t>
      </w:r>
      <w:r w:rsidRPr="001253C9">
        <w:rPr>
          <w:rFonts w:ascii="Times New Roman" w:hAnsi="Times New Roman"/>
          <w:sz w:val="28"/>
          <w:szCs w:val="28"/>
          <w:lang w:val="tr-TR"/>
        </w:rPr>
        <w:t xml:space="preserve"> 552-</w:t>
      </w:r>
      <w:r w:rsidRPr="001253C9">
        <w:rPr>
          <w:rFonts w:ascii="Times New Roman" w:hAnsi="Times New Roman"/>
          <w:sz w:val="28"/>
          <w:szCs w:val="28"/>
          <w:lang w:val="az-Latn-AZ"/>
        </w:rPr>
        <w:t>ci</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maddəsinə</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əsasən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miras</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əmlakın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bir</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hissəsini</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qəbul</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etmiş</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vərəsə</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mirasın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qalan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hissəsinin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harada</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yerləşməsindən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asılı</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olmayaraq</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ona</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bütövlükdə</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və</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yaxud</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həmin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mirasdan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ona</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düşən</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payı</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qəbul</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etmiş</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hesab</w:t>
      </w:r>
      <w:r w:rsidRPr="001253C9">
        <w:rPr>
          <w:rFonts w:ascii="Times New Roman" w:hAnsi="Times New Roman"/>
          <w:sz w:val="28"/>
          <w:szCs w:val="28"/>
          <w:lang w:val="tr-TR"/>
        </w:rPr>
        <w:t xml:space="preserve"> </w:t>
      </w:r>
      <w:r w:rsidRPr="001253C9">
        <w:rPr>
          <w:rFonts w:ascii="Times New Roman" w:hAnsi="Times New Roman"/>
          <w:sz w:val="28"/>
          <w:szCs w:val="28"/>
          <w:lang w:val="az-Latn-AZ"/>
        </w:rPr>
        <w:t>olunur</w:t>
      </w:r>
      <w:r w:rsidRPr="001253C9">
        <w:rPr>
          <w:rFonts w:ascii="Times New Roman" w:hAnsi="Times New Roman"/>
          <w:sz w:val="28"/>
          <w:szCs w:val="28"/>
          <w:lang w:val="tr-TR"/>
        </w:rPr>
        <w:t>.</w:t>
      </w:r>
    </w:p>
    <w:p w:rsidR="00E64BB2" w:rsidRPr="001253C9" w:rsidRDefault="00E64BB2" w:rsidP="00F94C63">
      <w:pPr>
        <w:spacing w:after="0" w:line="240" w:lineRule="auto"/>
        <w:ind w:firstLine="426"/>
        <w:jc w:val="both"/>
        <w:rPr>
          <w:rFonts w:ascii="Times New Roman" w:hAnsi="Times New Roman"/>
          <w:sz w:val="28"/>
          <w:szCs w:val="28"/>
          <w:lang w:val="tr-TR"/>
        </w:rPr>
      </w:pPr>
      <w:r w:rsidRPr="001253C9">
        <w:rPr>
          <w:rFonts w:ascii="Times New Roman" w:hAnsi="Times New Roman"/>
          <w:sz w:val="28"/>
          <w:szCs w:val="28"/>
          <w:lang w:val="tr-TR"/>
        </w:rPr>
        <w:t xml:space="preserve">Göstərilənlərlə əlaqədar, Konstitusiya Məhkəməsinin Plenumu hesab edir ki, </w:t>
      </w:r>
      <w:r w:rsidRPr="001253C9">
        <w:rPr>
          <w:rFonts w:ascii="Times New Roman" w:hAnsi="Times New Roman"/>
          <w:color w:val="000000"/>
          <w:sz w:val="28"/>
          <w:szCs w:val="28"/>
          <w:lang w:val="az-Latn-AZ"/>
        </w:rPr>
        <w:t xml:space="preserve">yuxarıda qeyd olunan maddələrin müddəaları tətbiq edilərkən Konstitusiyanın 29-cu maddəsinin V hissəsində vərəsəlik hüququnun təmin edilməsi sahəsində dövlətin üzərinə düşən konstitusiya öhdəlikləri baxımından </w:t>
      </w:r>
      <w:r w:rsidRPr="001253C9">
        <w:rPr>
          <w:rFonts w:ascii="Times New Roman" w:hAnsi="Times New Roman"/>
          <w:sz w:val="28"/>
          <w:szCs w:val="28"/>
          <w:lang w:val="tr-TR"/>
        </w:rPr>
        <w:t xml:space="preserve">şərh edilməlidir. </w:t>
      </w:r>
    </w:p>
    <w:p w:rsidR="00E64BB2" w:rsidRPr="001253C9" w:rsidRDefault="00E64BB2" w:rsidP="00F94C63">
      <w:pPr>
        <w:spacing w:after="0" w:line="240" w:lineRule="auto"/>
        <w:ind w:firstLine="426"/>
        <w:jc w:val="both"/>
        <w:rPr>
          <w:rFonts w:ascii="Times New Roman" w:hAnsi="Times New Roman"/>
          <w:sz w:val="28"/>
          <w:szCs w:val="28"/>
          <w:lang w:val="tr-TR"/>
        </w:rPr>
      </w:pPr>
      <w:r w:rsidRPr="001253C9">
        <w:rPr>
          <w:rFonts w:ascii="Times New Roman" w:hAnsi="Times New Roman"/>
          <w:sz w:val="28"/>
          <w:szCs w:val="28"/>
          <w:lang w:val="tr-TR"/>
        </w:rPr>
        <w:t>Burada nəzərə alınmalıdır ki, bu öhdəliklərin yerinə yetirilməsi vərəsəlik hüququnun əsasını təşkil edən sosial ədalətlilik prinsipinin təmin edilməsinə və gələcəkdə hər hansı vərəsəni</w:t>
      </w:r>
      <w:r w:rsidR="00376070" w:rsidRPr="001253C9">
        <w:rPr>
          <w:rFonts w:ascii="Times New Roman" w:hAnsi="Times New Roman"/>
          <w:sz w:val="28"/>
          <w:szCs w:val="28"/>
          <w:lang w:val="tr-TR"/>
        </w:rPr>
        <w:t>n faktiki qəbul edil</w:t>
      </w:r>
      <w:r w:rsidRPr="001253C9">
        <w:rPr>
          <w:rFonts w:ascii="Times New Roman" w:hAnsi="Times New Roman"/>
          <w:sz w:val="28"/>
          <w:szCs w:val="28"/>
          <w:lang w:val="tr-TR"/>
        </w:rPr>
        <w:t>miş miras əmlak</w:t>
      </w:r>
      <w:r w:rsidR="00376070" w:rsidRPr="001253C9">
        <w:rPr>
          <w:rFonts w:ascii="Times New Roman" w:hAnsi="Times New Roman"/>
          <w:sz w:val="28"/>
          <w:szCs w:val="28"/>
          <w:lang w:val="tr-TR"/>
        </w:rPr>
        <w:t xml:space="preserve"> üzərində</w:t>
      </w:r>
      <w:r w:rsidRPr="001253C9">
        <w:rPr>
          <w:rFonts w:ascii="Times New Roman" w:hAnsi="Times New Roman"/>
          <w:sz w:val="28"/>
          <w:szCs w:val="28"/>
          <w:lang w:val="tr-TR"/>
        </w:rPr>
        <w:t xml:space="preserve"> </w:t>
      </w:r>
      <w:r w:rsidR="00A434D0" w:rsidRPr="001253C9">
        <w:rPr>
          <w:rFonts w:ascii="Times New Roman" w:hAnsi="Times New Roman"/>
          <w:sz w:val="28"/>
          <w:szCs w:val="28"/>
          <w:lang w:val="tr-TR"/>
        </w:rPr>
        <w:t xml:space="preserve">mülkiyyət hüququndan </w:t>
      </w:r>
      <w:r w:rsidRPr="001253C9">
        <w:rPr>
          <w:rFonts w:ascii="Times New Roman" w:hAnsi="Times New Roman"/>
          <w:sz w:val="28"/>
          <w:szCs w:val="28"/>
          <w:lang w:val="tr-TR"/>
        </w:rPr>
        <w:t>formal tələblərə görə məhrum edilməməsinə yönəlmişdir.</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Qeyd olunmalıdır ki, Konstitusiya hüquq və azadlıqlarla yanaşı</w:t>
      </w:r>
      <w:r w:rsidR="006A0711" w:rsidRPr="001253C9">
        <w:rPr>
          <w:rFonts w:ascii="Times New Roman" w:hAnsi="Times New Roman"/>
          <w:sz w:val="28"/>
          <w:szCs w:val="28"/>
          <w:lang w:val="az-Latn-AZ"/>
        </w:rPr>
        <w:t>,</w:t>
      </w:r>
      <w:r w:rsidRPr="001253C9">
        <w:rPr>
          <w:rFonts w:ascii="Times New Roman" w:hAnsi="Times New Roman"/>
          <w:sz w:val="28"/>
          <w:szCs w:val="28"/>
          <w:lang w:val="az-Latn-AZ"/>
        </w:rPr>
        <w:t xml:space="preserve"> onlardan irəli gələn vəzifələri də müəyyən edir və hüquqların həyata keçirilməsinə mümkün qanuni və əsaslı müdaxilələri istisna etmir. Lakin hər hansı hüquqa, o cümlədən mülkiyyət hüququna qanuni müdaxilə mütənasib olmalı, cəmiyyətin və ya dövlətin ümumi maraqları ilə fərdin konstitusiya hüquqlarının qorunması arasında ədalətli tarazlığa nail olunmaqla həyata keçirilməlidir.</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 xml:space="preserve">Avropa Məhkəməsinin </w:t>
      </w:r>
      <w:r w:rsidRPr="001253C9">
        <w:rPr>
          <w:rFonts w:ascii="Times New Roman" w:hAnsi="Times New Roman"/>
          <w:i/>
          <w:sz w:val="28"/>
          <w:szCs w:val="28"/>
          <w:lang w:val="az-Latn-AZ"/>
        </w:rPr>
        <w:t>Zvierzinski Polşaya qarşı iş üzrə</w:t>
      </w:r>
      <w:r w:rsidR="006A0711" w:rsidRPr="001253C9">
        <w:rPr>
          <w:rFonts w:ascii="Times New Roman" w:hAnsi="Times New Roman"/>
          <w:sz w:val="28"/>
          <w:szCs w:val="28"/>
          <w:lang w:val="az-Latn-AZ"/>
        </w:rPr>
        <w:t xml:space="preserve"> 19 iyun 2001-ci</w:t>
      </w:r>
      <w:r w:rsidRPr="001253C9">
        <w:rPr>
          <w:rFonts w:ascii="Times New Roman" w:hAnsi="Times New Roman"/>
          <w:sz w:val="28"/>
          <w:szCs w:val="28"/>
          <w:lang w:val="az-Latn-AZ"/>
        </w:rPr>
        <w:t xml:space="preserve"> il tarixli qərarında müəyyən edilmişdir ki, mülkiyyət hüququnun qanuni məhdudlaşdırılmasında proporsionallıq prinsipinin tələblərinə uyğun olaraq fərdin üzərinə qanunun məqsədlərindən kənar olan artıq yük düşməməlidir (§ 71). </w:t>
      </w:r>
      <w:r w:rsidR="006A0711" w:rsidRPr="001253C9">
        <w:rPr>
          <w:rFonts w:ascii="Times New Roman" w:hAnsi="Times New Roman"/>
          <w:sz w:val="28"/>
          <w:szCs w:val="28"/>
          <w:lang w:val="az-Latn-AZ"/>
        </w:rPr>
        <w:t>Məhkəmənin digər iş</w:t>
      </w:r>
      <w:r w:rsidRPr="001253C9">
        <w:rPr>
          <w:rFonts w:ascii="Times New Roman" w:hAnsi="Times New Roman"/>
          <w:sz w:val="28"/>
          <w:szCs w:val="28"/>
          <w:lang w:val="az-Latn-AZ"/>
        </w:rPr>
        <w:t xml:space="preserve"> üzrə qəbul edilmiş qərarında göstərilmişdir ki, mülkiyyət hüququna müdaxilə fərdlə ictimai maraqlar arasında “ədalətli balans” əsasında olmalıdır (</w:t>
      </w:r>
      <w:r w:rsidRPr="001253C9">
        <w:rPr>
          <w:rFonts w:ascii="Times New Roman" w:hAnsi="Times New Roman"/>
          <w:i/>
          <w:sz w:val="28"/>
          <w:szCs w:val="28"/>
          <w:lang w:val="az-Latn-AZ"/>
        </w:rPr>
        <w:t>Depalle Fransaya qarşı iş üzrə</w:t>
      </w:r>
      <w:r w:rsidRPr="001253C9">
        <w:rPr>
          <w:rFonts w:ascii="Times New Roman" w:hAnsi="Times New Roman"/>
          <w:sz w:val="28"/>
          <w:szCs w:val="28"/>
          <w:lang w:val="az-Latn-AZ"/>
        </w:rPr>
        <w:t xml:space="preserve"> 2</w:t>
      </w:r>
      <w:r w:rsidR="006A0711" w:rsidRPr="001253C9">
        <w:rPr>
          <w:rFonts w:ascii="Times New Roman" w:hAnsi="Times New Roman"/>
          <w:sz w:val="28"/>
          <w:szCs w:val="28"/>
          <w:lang w:val="az-Latn-AZ"/>
        </w:rPr>
        <w:t>9 mart 2010-cu il tarixli qərar</w:t>
      </w:r>
      <w:r w:rsidRPr="001253C9">
        <w:rPr>
          <w:rFonts w:ascii="Times New Roman" w:hAnsi="Times New Roman"/>
          <w:sz w:val="28"/>
          <w:szCs w:val="28"/>
          <w:lang w:val="az-Latn-AZ"/>
        </w:rPr>
        <w:t>, § 83).</w:t>
      </w:r>
    </w:p>
    <w:p w:rsidR="00E64BB2" w:rsidRPr="001253C9" w:rsidRDefault="00E64BB2" w:rsidP="00F94C63">
      <w:pPr>
        <w:spacing w:after="0" w:line="240" w:lineRule="auto"/>
        <w:ind w:firstLine="426"/>
        <w:jc w:val="both"/>
        <w:rPr>
          <w:rFonts w:ascii="Times New Roman" w:hAnsi="Times New Roman"/>
          <w:sz w:val="28"/>
          <w:szCs w:val="28"/>
          <w:lang w:val="tr-TR"/>
        </w:rPr>
      </w:pPr>
      <w:r w:rsidRPr="001253C9">
        <w:rPr>
          <w:rFonts w:ascii="Times New Roman" w:hAnsi="Times New Roman"/>
          <w:sz w:val="28"/>
          <w:szCs w:val="28"/>
          <w:lang w:val="tr-TR"/>
        </w:rPr>
        <w:t>Lakin məhkəmələr tərəfindən i</w:t>
      </w:r>
      <w:r w:rsidR="0052750C" w:rsidRPr="001253C9">
        <w:rPr>
          <w:rFonts w:ascii="Times New Roman" w:hAnsi="Times New Roman"/>
          <w:sz w:val="28"/>
          <w:szCs w:val="28"/>
          <w:lang w:val="tr-TR"/>
        </w:rPr>
        <w:t>ş üzrə tətbiq edilmiş maddələr</w:t>
      </w:r>
      <w:r w:rsidRPr="001253C9">
        <w:rPr>
          <w:rFonts w:ascii="Times New Roman" w:hAnsi="Times New Roman"/>
          <w:sz w:val="28"/>
          <w:szCs w:val="28"/>
          <w:lang w:val="tr-TR"/>
        </w:rPr>
        <w:t xml:space="preserve"> göstərilən prinsiplərə (sosial ədalətlilik</w:t>
      </w:r>
      <w:r w:rsidR="0052750C" w:rsidRPr="001253C9">
        <w:rPr>
          <w:rFonts w:ascii="Times New Roman" w:hAnsi="Times New Roman"/>
          <w:sz w:val="28"/>
          <w:szCs w:val="28"/>
          <w:lang w:val="tr-TR"/>
        </w:rPr>
        <w:t xml:space="preserve"> və mütənasiblik) uyğun şərh edilm</w:t>
      </w:r>
      <w:r w:rsidRPr="001253C9">
        <w:rPr>
          <w:rFonts w:ascii="Times New Roman" w:hAnsi="Times New Roman"/>
          <w:sz w:val="28"/>
          <w:szCs w:val="28"/>
          <w:lang w:val="tr-TR"/>
        </w:rPr>
        <w:t xml:space="preserve">əyərək, Ə.Əfəndiyevanın miras əmlakın </w:t>
      </w:r>
      <w:r w:rsidR="0052750C" w:rsidRPr="001253C9">
        <w:rPr>
          <w:rFonts w:ascii="Times New Roman" w:hAnsi="Times New Roman"/>
          <w:sz w:val="28"/>
          <w:szCs w:val="28"/>
          <w:lang w:val="tr-TR"/>
        </w:rPr>
        <w:t xml:space="preserve">bir hissəsini </w:t>
      </w:r>
      <w:r w:rsidRPr="001253C9">
        <w:rPr>
          <w:rFonts w:ascii="Times New Roman" w:hAnsi="Times New Roman"/>
          <w:sz w:val="28"/>
          <w:szCs w:val="28"/>
          <w:lang w:val="tr-TR"/>
        </w:rPr>
        <w:t>faktiki olaraq 1997-ci ildən notariat kon</w:t>
      </w:r>
      <w:r w:rsidR="0052750C" w:rsidRPr="001253C9">
        <w:rPr>
          <w:rFonts w:ascii="Times New Roman" w:hAnsi="Times New Roman"/>
          <w:sz w:val="28"/>
          <w:szCs w:val="28"/>
          <w:lang w:val="tr-TR"/>
        </w:rPr>
        <w:t>toruna ərizə verməklə qəbul et</w:t>
      </w:r>
      <w:r w:rsidRPr="001253C9">
        <w:rPr>
          <w:rFonts w:ascii="Times New Roman" w:hAnsi="Times New Roman"/>
          <w:sz w:val="28"/>
          <w:szCs w:val="28"/>
          <w:lang w:val="tr-TR"/>
        </w:rPr>
        <w:t xml:space="preserve">məsi və həmin </w:t>
      </w:r>
      <w:r w:rsidRPr="001253C9">
        <w:rPr>
          <w:rFonts w:ascii="Times New Roman" w:hAnsi="Times New Roman"/>
          <w:sz w:val="28"/>
          <w:szCs w:val="28"/>
          <w:lang w:val="az-Latn-AZ"/>
        </w:rPr>
        <w:t xml:space="preserve">əmlakın </w:t>
      </w:r>
      <w:r w:rsidR="0052750C" w:rsidRPr="001253C9">
        <w:rPr>
          <w:rFonts w:ascii="Times New Roman" w:hAnsi="Times New Roman"/>
          <w:sz w:val="28"/>
          <w:szCs w:val="28"/>
          <w:lang w:val="az-Latn-AZ"/>
        </w:rPr>
        <w:t>onun</w:t>
      </w:r>
      <w:r w:rsidRPr="001253C9">
        <w:rPr>
          <w:rFonts w:ascii="Times New Roman" w:hAnsi="Times New Roman"/>
          <w:sz w:val="28"/>
          <w:szCs w:val="28"/>
          <w:lang w:val="az-Latn-AZ"/>
        </w:rPr>
        <w:t xml:space="preserve"> mülkiyyətinə keçirilməsi m</w:t>
      </w:r>
      <w:r w:rsidRPr="001253C9">
        <w:rPr>
          <w:rFonts w:ascii="Times New Roman" w:hAnsi="Times New Roman"/>
          <w:sz w:val="28"/>
          <w:szCs w:val="28"/>
          <w:lang w:val="tr-TR"/>
        </w:rPr>
        <w:t xml:space="preserve">iras qoyan S.Baqiyevadan vərəsələrə miras qalmış və harada yerləşməsindən və nədə ifadə edilməsindən asılı olmayaraq bütün miras əmlakın qəbul edilməsi kimi qiymətləndirilməmişdir. Belə yanaşma isə </w:t>
      </w:r>
      <w:r w:rsidRPr="001253C9">
        <w:rPr>
          <w:rFonts w:ascii="Times New Roman" w:hAnsi="Times New Roman"/>
          <w:color w:val="000000"/>
          <w:sz w:val="28"/>
          <w:szCs w:val="28"/>
          <w:lang w:val="az-Latn-AZ"/>
        </w:rPr>
        <w:t xml:space="preserve">Ə.Əfəndiyevanın Konstitusiyanın 29-cu maddəsində nəzərdə tutulmuş mülkiyyət hüququnun pozulması ilə nəticələnmişdir. </w:t>
      </w:r>
    </w:p>
    <w:p w:rsidR="00E64BB2" w:rsidRPr="001253C9" w:rsidRDefault="00E64BB2" w:rsidP="00F94C63">
      <w:pPr>
        <w:shd w:val="clear" w:color="auto" w:fill="FFFFFF"/>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lastRenderedPageBreak/>
        <w:t>Konstitusiyanın 60-cı maddəsi hər kəsin hüquq və azadlıqlarına təminat verməklə yanaşı, müxtəlif məhkəmə instansiyalarında müraciətin (şikayətin) baxılmasının prosessual qaydalarına dəqiq riayət olunmasını da özündə ehtiva edir. Bu məqsədlə qanunverici mülki işlər üzrə məhkəmə aktlarının ədalətli və qanuni olmasını təmin etmək üçün MPM-də məhkəmənin, işdə iştirak edən şəxslərin və prosesin digər iştirakçılarının hüquq və vəzifələrini müəyyənləşdirir, mülki mühakimə icraatında prosessual qaydaları tənzim edir.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 (Konstitusiya Məhkəməsi Plenumunun M.Bayramovun şikayəti üzrə 9 iyun 2011-ci il tarixli Qərar</w:t>
      </w:r>
      <w:r w:rsidR="007C7349" w:rsidRPr="001253C9">
        <w:rPr>
          <w:rFonts w:ascii="Times New Roman" w:hAnsi="Times New Roman"/>
          <w:color w:val="000000"/>
          <w:sz w:val="28"/>
          <w:szCs w:val="28"/>
          <w:lang w:val="az-Latn-AZ"/>
        </w:rPr>
        <w:t>ı</w:t>
      </w:r>
      <w:r w:rsidRPr="001253C9">
        <w:rPr>
          <w:rFonts w:ascii="Times New Roman" w:hAnsi="Times New Roman"/>
          <w:color w:val="000000"/>
          <w:sz w:val="28"/>
          <w:szCs w:val="28"/>
          <w:lang w:val="az-Latn-AZ"/>
        </w:rPr>
        <w:t>).</w:t>
      </w:r>
    </w:p>
    <w:p w:rsidR="00E64BB2" w:rsidRPr="001253C9" w:rsidRDefault="00E64BB2" w:rsidP="00F94C63">
      <w:pPr>
        <w:pStyle w:val="a4"/>
        <w:spacing w:before="0" w:beforeAutospacing="0" w:after="0" w:afterAutospacing="0"/>
        <w:ind w:firstLine="426"/>
        <w:jc w:val="both"/>
        <w:rPr>
          <w:color w:val="000000"/>
          <w:sz w:val="28"/>
          <w:szCs w:val="28"/>
          <w:lang w:val="az-Latn-AZ"/>
        </w:rPr>
      </w:pPr>
      <w:r w:rsidRPr="001253C9">
        <w:rPr>
          <w:color w:val="000000"/>
          <w:sz w:val="28"/>
          <w:szCs w:val="28"/>
          <w:lang w:val="az-Latn-AZ"/>
        </w:rPr>
        <w:t>Konstitusiyada ədalət mühakiməsinin həyata keçirilməsinin əsas prinsipləri kimi işlərə qərəzsiz, ədalətlə, tərəflərin hüquq bərabərliyinə, faktlara əsasən və qanuna müvafiq baxılması (127-ci maddənin II hissəsi), məhkəmə icraatının çəkişmə prinsipi əsasında həyata keçirilməsi (127-ci maddənin VII hissəsi) təsbit olunmuşdur.</w:t>
      </w:r>
    </w:p>
    <w:p w:rsidR="00E64BB2" w:rsidRPr="001253C9" w:rsidRDefault="00E64BB2" w:rsidP="00F94C63">
      <w:pPr>
        <w:pStyle w:val="a4"/>
        <w:spacing w:before="0" w:beforeAutospacing="0" w:after="0" w:afterAutospacing="0"/>
        <w:ind w:firstLine="426"/>
        <w:jc w:val="both"/>
        <w:rPr>
          <w:color w:val="000000"/>
          <w:sz w:val="28"/>
          <w:szCs w:val="28"/>
          <w:lang w:val="az-Latn-AZ"/>
        </w:rPr>
      </w:pPr>
      <w:r w:rsidRPr="001253C9">
        <w:rPr>
          <w:color w:val="000000"/>
          <w:sz w:val="28"/>
          <w:szCs w:val="28"/>
          <w:lang w:val="az-Latn-AZ"/>
        </w:rPr>
        <w:t xml:space="preserve">Bu müddəalara uyğun olaraq ədalət mühakiməsi çəkişmə, tərəflərin bərabərliyi və faktlar əsasında həyata keçirilir. Hakim bütün hallarda prosesin çəkişmə prinsipini təmin etməli, öz qərarını yalnız tərəflərin çəkişmə prinsipinə əsasən müzakirə etdiyi dəlillərlə, onların verdiyi izahatlarla, sənədlərlə əsaslandırmalıdır. Məhkəmə sübutlara obyektiv, qərəzsiz, hərtərəfli və tam baxdıqdan sonra həmin sübutlara tətbiq edilməli olan hüquq normalarına müvafiq olaraq qiymət verir. Məhkəmənin qətnaməsi qanuni və əsaslı olmalıdır. Qətnamə iş üzrə müəyyən edilmiş həqiqi hallara və tərəflərin qarşılıqlı münasibətinə uyğun əsaslandırılmalıdır (MPM-in 9.1, 9.3, 88, 217.1 və 217.3-cü maddələri). </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Konstitusiya Məhkəməsi Plenumunun bu məsələ ilə bağlı hüquqi mövqeyi ondan ibarətdir ki, konstitusiya hüququnun doktrinası hüquqi müəyyənlik prinsipini Konstitusiyanın Preambulasında öz əksini tapan qanunun aliliyinin əsas elementlərindən biri kimi tanıyır. Hüquqi müəyyənlik prinsipi isə digər tələblərlə yanaşı, ən ümumi mənasında mövcud hüquqi vəziyyətə aid aydınlığı və müəyyənliyi nəzərdə tutur. Bu baxımdan məhkəmələr tərəfindən qəbul olunmuş qərarlarda həll olunan işə aid bütün zəruri məsələlərə aydınlıq gətirilməli, ziddiyyətli məqamlar aradan qaldırılmalıdır. Azərbaycan Respublikasının adından çıxarılan məhkəmə aktlarında işin ədalətli həllini şübhə altına alan, ziddiyyətlər yaradan və mübahisə üzrə iştirakçıların konstitusiya məhkəmə müdafiəsi hüququna təsir göstərən müddəalar olmamalıdır</w:t>
      </w:r>
      <w:r w:rsidR="003D4845" w:rsidRPr="001253C9">
        <w:rPr>
          <w:rFonts w:ascii="Times New Roman" w:hAnsi="Times New Roman"/>
          <w:color w:val="000000"/>
          <w:sz w:val="28"/>
          <w:szCs w:val="28"/>
          <w:lang w:val="az-Latn-AZ"/>
        </w:rPr>
        <w:t>.</w:t>
      </w:r>
      <w:r w:rsidRPr="001253C9">
        <w:rPr>
          <w:rFonts w:ascii="Times New Roman" w:hAnsi="Times New Roman"/>
          <w:color w:val="000000"/>
          <w:sz w:val="28"/>
          <w:szCs w:val="28"/>
          <w:lang w:val="az-Latn-AZ"/>
        </w:rPr>
        <w:t xml:space="preserve"> (Konstitusiya Məhkəməsi Plenumunun </w:t>
      </w:r>
      <w:r w:rsidR="002D4284" w:rsidRPr="001253C9">
        <w:rPr>
          <w:rFonts w:ascii="Times New Roman" w:hAnsi="Times New Roman"/>
          <w:color w:val="000000"/>
          <w:sz w:val="28"/>
          <w:szCs w:val="28"/>
          <w:lang w:val="az-Latn-AZ"/>
        </w:rPr>
        <w:t xml:space="preserve">N.Əbilovun şikayəti üzrə </w:t>
      </w:r>
      <w:r w:rsidRPr="001253C9">
        <w:rPr>
          <w:rFonts w:ascii="Times New Roman" w:hAnsi="Times New Roman"/>
          <w:color w:val="000000"/>
          <w:sz w:val="28"/>
          <w:szCs w:val="28"/>
          <w:lang w:val="az-Latn-AZ"/>
        </w:rPr>
        <w:t>13 iyun 2008-ci il tarixli Qərarı</w:t>
      </w:r>
      <w:r w:rsidR="003D4845" w:rsidRPr="001253C9">
        <w:rPr>
          <w:rFonts w:ascii="Times New Roman" w:hAnsi="Times New Roman"/>
          <w:color w:val="000000"/>
          <w:sz w:val="28"/>
          <w:szCs w:val="28"/>
          <w:lang w:val="az-Latn-AZ"/>
        </w:rPr>
        <w:t>)</w:t>
      </w:r>
    </w:p>
    <w:p w:rsidR="00E64BB2" w:rsidRPr="001253C9" w:rsidRDefault="00E64BB2" w:rsidP="00F94C63">
      <w:pPr>
        <w:pStyle w:val="a4"/>
        <w:spacing w:before="0" w:beforeAutospacing="0" w:after="0" w:afterAutospacing="0"/>
        <w:ind w:firstLine="426"/>
        <w:jc w:val="both"/>
        <w:rPr>
          <w:color w:val="000000"/>
          <w:sz w:val="28"/>
          <w:szCs w:val="28"/>
          <w:lang w:val="az-Latn-AZ"/>
        </w:rPr>
      </w:pPr>
      <w:r w:rsidRPr="001253C9">
        <w:rPr>
          <w:color w:val="000000"/>
          <w:sz w:val="28"/>
          <w:szCs w:val="28"/>
          <w:lang w:val="az-Latn-AZ"/>
        </w:rPr>
        <w:t>Konstitusiya Məhkəməsinin Plenumu qeyd edir ki, miras əmlak</w:t>
      </w:r>
      <w:r w:rsidR="002D4284" w:rsidRPr="001253C9">
        <w:rPr>
          <w:color w:val="000000"/>
          <w:sz w:val="28"/>
          <w:szCs w:val="28"/>
          <w:lang w:val="az-Latn-AZ"/>
        </w:rPr>
        <w:t>a</w:t>
      </w:r>
      <w:r w:rsidRPr="001253C9">
        <w:rPr>
          <w:color w:val="000000"/>
          <w:sz w:val="28"/>
          <w:szCs w:val="28"/>
          <w:lang w:val="az-Latn-AZ"/>
        </w:rPr>
        <w:t xml:space="preserve"> qanunla müəyyən olunmuş qaydada mülkiyyət hüququ</w:t>
      </w:r>
      <w:r w:rsidR="002D4284" w:rsidRPr="001253C9">
        <w:rPr>
          <w:color w:val="000000"/>
          <w:sz w:val="28"/>
          <w:szCs w:val="28"/>
          <w:lang w:val="az-Latn-AZ"/>
        </w:rPr>
        <w:t>nu</w:t>
      </w:r>
      <w:r w:rsidRPr="001253C9">
        <w:rPr>
          <w:color w:val="000000"/>
          <w:sz w:val="28"/>
          <w:szCs w:val="28"/>
          <w:lang w:val="az-Latn-AZ"/>
        </w:rPr>
        <w:t xml:space="preserve"> əldə etmiş və </w:t>
      </w:r>
      <w:r w:rsidR="002D4284" w:rsidRPr="001253C9">
        <w:rPr>
          <w:color w:val="000000"/>
          <w:sz w:val="28"/>
          <w:szCs w:val="28"/>
          <w:lang w:val="az-Latn-AZ"/>
        </w:rPr>
        <w:t xml:space="preserve">onu dövlət qeydiyyatından keçirmiş </w:t>
      </w:r>
      <w:r w:rsidRPr="001253C9">
        <w:rPr>
          <w:color w:val="000000"/>
          <w:sz w:val="28"/>
          <w:szCs w:val="28"/>
          <w:lang w:val="az-Latn-AZ"/>
        </w:rPr>
        <w:t>şəxslərin belə hüququ ilə bağlı m</w:t>
      </w:r>
      <w:r w:rsidR="002D4284" w:rsidRPr="001253C9">
        <w:rPr>
          <w:color w:val="000000"/>
          <w:sz w:val="28"/>
          <w:szCs w:val="28"/>
          <w:lang w:val="az-Latn-AZ"/>
        </w:rPr>
        <w:t>əsələlərin həllində məhkəmələr</w:t>
      </w:r>
      <w:r w:rsidRPr="001253C9">
        <w:rPr>
          <w:color w:val="000000"/>
          <w:sz w:val="28"/>
          <w:szCs w:val="28"/>
          <w:lang w:val="az-Latn-AZ"/>
        </w:rPr>
        <w:t xml:space="preserve"> formal mülahizələrdən çıxış etməmək, bu cür məsələləri qanunvericiliyin onlara verdiyi bütün mümkün vasitələrdən istifadə edərək tam və hərtərəfli araşdırmaq vəzifəsini </w:t>
      </w:r>
      <w:r w:rsidR="002D4284" w:rsidRPr="001253C9">
        <w:rPr>
          <w:color w:val="000000"/>
          <w:sz w:val="28"/>
          <w:szCs w:val="28"/>
          <w:lang w:val="az-Latn-AZ"/>
        </w:rPr>
        <w:t>daşıyırlar</w:t>
      </w:r>
      <w:r w:rsidRPr="001253C9">
        <w:rPr>
          <w:color w:val="000000"/>
          <w:sz w:val="28"/>
          <w:szCs w:val="28"/>
          <w:lang w:val="az-Latn-AZ"/>
        </w:rPr>
        <w:t xml:space="preserve">. </w:t>
      </w:r>
    </w:p>
    <w:p w:rsidR="00E64BB2" w:rsidRPr="001253C9" w:rsidRDefault="00E64BB2" w:rsidP="00F94C63">
      <w:pPr>
        <w:shd w:val="clear" w:color="auto" w:fill="FFFFFF"/>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lastRenderedPageBreak/>
        <w:t>Belə ki, məhkəmələr tərəfindən müəyyən edilmiş mülki işin hallarından görünür ki, birinci instansiya məhkəməsi məhz S.Ağayevanın mübahisəli evdə daimi yaşamasını əsas gətirməklə, bu halı onun miras əmlakı faktiki qəbul e</w:t>
      </w:r>
      <w:r w:rsidR="00D75978" w:rsidRPr="001253C9">
        <w:rPr>
          <w:rFonts w:ascii="Times New Roman" w:hAnsi="Times New Roman"/>
          <w:sz w:val="28"/>
          <w:szCs w:val="28"/>
          <w:lang w:val="az-Latn-AZ"/>
        </w:rPr>
        <w:t>tməsi</w:t>
      </w:r>
      <w:r w:rsidRPr="001253C9">
        <w:rPr>
          <w:rFonts w:ascii="Times New Roman" w:hAnsi="Times New Roman"/>
          <w:sz w:val="28"/>
          <w:szCs w:val="28"/>
          <w:lang w:val="az-Latn-AZ"/>
        </w:rPr>
        <w:t xml:space="preserve"> kimi qiymətləndirmişdir.  </w:t>
      </w:r>
    </w:p>
    <w:p w:rsidR="00E64BB2" w:rsidRPr="001253C9" w:rsidRDefault="00E64BB2" w:rsidP="00F94C63">
      <w:pPr>
        <w:shd w:val="clear" w:color="auto" w:fill="FFFFFF"/>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Bununla əlaqədar Ə.Əfəndiyevanın və N.Kərimova</w:t>
      </w:r>
      <w:r w:rsidR="00706387" w:rsidRPr="001253C9">
        <w:rPr>
          <w:rFonts w:ascii="Times New Roman" w:hAnsi="Times New Roman"/>
          <w:sz w:val="28"/>
          <w:szCs w:val="28"/>
          <w:lang w:val="az-Latn-AZ"/>
        </w:rPr>
        <w:t>nın S.Ağayevanın miras əmlakın</w:t>
      </w:r>
      <w:r w:rsidR="00487998" w:rsidRPr="001253C9">
        <w:rPr>
          <w:rFonts w:ascii="Times New Roman" w:hAnsi="Times New Roman"/>
          <w:sz w:val="28"/>
          <w:szCs w:val="28"/>
          <w:lang w:val="az-Latn-AZ"/>
        </w:rPr>
        <w:t>ın</w:t>
      </w:r>
      <w:r w:rsidRPr="001253C9">
        <w:rPr>
          <w:rFonts w:ascii="Times New Roman" w:hAnsi="Times New Roman"/>
          <w:sz w:val="28"/>
          <w:szCs w:val="28"/>
          <w:lang w:val="az-Latn-AZ"/>
        </w:rPr>
        <w:t xml:space="preserve"> bir hissəsinə vərəsəlik hüququnu əldə etdikdən sonra həmin evdə   yaşamaması barədə birinci instansiya məhkəməsində irəli sürülən dəlillərinə və müvafiq sənədlərə sübütların qiymətləndirilməsi ilə bağlı məhkəmənin üzərinə düşən vəzifələr yerinə yetir</w:t>
      </w:r>
      <w:r w:rsidR="001D490C" w:rsidRPr="001253C9">
        <w:rPr>
          <w:rFonts w:ascii="Times New Roman" w:hAnsi="Times New Roman"/>
          <w:sz w:val="28"/>
          <w:szCs w:val="28"/>
          <w:lang w:val="az-Latn-AZ"/>
        </w:rPr>
        <w:t>il</w:t>
      </w:r>
      <w:r w:rsidRPr="001253C9">
        <w:rPr>
          <w:rFonts w:ascii="Times New Roman" w:hAnsi="Times New Roman"/>
          <w:sz w:val="28"/>
          <w:szCs w:val="28"/>
          <w:lang w:val="az-Latn-AZ"/>
        </w:rPr>
        <w:t xml:space="preserve">mədən 06 dekabr 2010-cu il tarixli qətnamə чыхарылмышдыр. </w:t>
      </w:r>
    </w:p>
    <w:p w:rsidR="00E64BB2" w:rsidRPr="001253C9" w:rsidRDefault="00E64BB2" w:rsidP="00F94C63">
      <w:pPr>
        <w:shd w:val="clear" w:color="auto" w:fill="FFFFFF"/>
        <w:spacing w:after="0" w:line="240" w:lineRule="auto"/>
        <w:ind w:firstLine="426"/>
        <w:jc w:val="both"/>
        <w:rPr>
          <w:rFonts w:ascii="Times New Roman" w:hAnsi="Times New Roman"/>
          <w:color w:val="000000"/>
          <w:sz w:val="28"/>
          <w:szCs w:val="28"/>
          <w:lang w:val="az-Latn-AZ"/>
        </w:rPr>
      </w:pPr>
      <w:r w:rsidRPr="001253C9">
        <w:rPr>
          <w:rFonts w:ascii="Times New Roman" w:hAnsi="Times New Roman"/>
          <w:sz w:val="28"/>
          <w:szCs w:val="28"/>
          <w:lang w:val="az-Latn-AZ"/>
        </w:rPr>
        <w:t>Ərizəçilər tərəfindən apellyasiya şikayətində təkrarlanan bu dəlillərə isə apellyasiya instansiyası məhkəməsi S.Ağayevanın m</w:t>
      </w:r>
      <w:r w:rsidR="00D75978" w:rsidRPr="001253C9">
        <w:rPr>
          <w:rFonts w:ascii="Times New Roman" w:hAnsi="Times New Roman"/>
          <w:sz w:val="28"/>
          <w:szCs w:val="28"/>
          <w:lang w:val="az-Latn-AZ"/>
        </w:rPr>
        <w:t>iras əmlakı</w:t>
      </w:r>
      <w:r w:rsidR="00487998" w:rsidRPr="001253C9">
        <w:rPr>
          <w:rFonts w:ascii="Times New Roman" w:hAnsi="Times New Roman"/>
          <w:sz w:val="28"/>
          <w:szCs w:val="28"/>
          <w:lang w:val="az-Latn-AZ"/>
        </w:rPr>
        <w:t>nı</w:t>
      </w:r>
      <w:r w:rsidR="00D75978" w:rsidRPr="001253C9">
        <w:rPr>
          <w:rFonts w:ascii="Times New Roman" w:hAnsi="Times New Roman"/>
          <w:sz w:val="28"/>
          <w:szCs w:val="28"/>
          <w:lang w:val="az-Latn-AZ"/>
        </w:rPr>
        <w:t xml:space="preserve"> faktiki qəbul et</w:t>
      </w:r>
      <w:r w:rsidRPr="001253C9">
        <w:rPr>
          <w:rFonts w:ascii="Times New Roman" w:hAnsi="Times New Roman"/>
          <w:sz w:val="28"/>
          <w:szCs w:val="28"/>
          <w:lang w:val="az-Latn-AZ"/>
        </w:rPr>
        <w:t>məsini mübahisəli evdə yaşaması ilə deyil, həmin evin digər şəxslərə icarəyə verilməsi ilə əlaqələndirmişdir. Apellyasiya instansiyası məhkəməsi b</w:t>
      </w:r>
      <w:r w:rsidRPr="001253C9">
        <w:rPr>
          <w:rFonts w:ascii="Times New Roman" w:hAnsi="Times New Roman"/>
          <w:color w:val="000000"/>
          <w:sz w:val="28"/>
          <w:szCs w:val="28"/>
          <w:lang w:val="az-Latn-AZ"/>
        </w:rPr>
        <w:t xml:space="preserve">u halı birinci instansiya məhkəməsində və apellyasiya baxışı zamanı dindirilmiş şahidlərin ifadələri əsasında müəyyən etmişdir. </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 xml:space="preserve"> Apellyasiya instansiyası məhkəməsi tam hüquqlu məhkəmə kimi işə,  işdə olan və əlavə təqdim olunmuş sübutlar əsasında mahiyyəti üzrə baxır (MPM-in 372.1-ci maddəsi). Göstərilən normanın mənasına görə  apellyasiya instansiyası məhkəməsi tərəflərin tələb və etirazlarına hüquqi qiymət verir, onların hüquq və vəzifələrini müəyyənləşdirir, işə faktlar üzrə araşdırma aparmaqla baxır. Bunun üçün apellyasiya instansiyası məhkəməsi birinci instansiya məhkəməsinə təqdim olunmuş sübutlardan, həmçinin MPM-in 371-ci maddəsində müəyyən olunmuş qaydada ona təqdim olunmuş yeni sübutlardan  istifadə edir. </w:t>
      </w:r>
      <w:r w:rsidR="00E2362A" w:rsidRPr="001253C9">
        <w:rPr>
          <w:rFonts w:ascii="Times New Roman" w:hAnsi="Times New Roman"/>
          <w:sz w:val="28"/>
          <w:szCs w:val="28"/>
          <w:lang w:val="az-Latn-AZ"/>
        </w:rPr>
        <w:t>M</w:t>
      </w:r>
      <w:r w:rsidR="00314D60" w:rsidRPr="001253C9">
        <w:rPr>
          <w:rFonts w:ascii="Times New Roman" w:hAnsi="Times New Roman"/>
          <w:sz w:val="28"/>
          <w:szCs w:val="28"/>
          <w:lang w:val="az-Latn-AZ"/>
        </w:rPr>
        <w:t>əcəllənin</w:t>
      </w:r>
      <w:r w:rsidRPr="001253C9">
        <w:rPr>
          <w:rFonts w:ascii="Times New Roman" w:hAnsi="Times New Roman"/>
          <w:sz w:val="28"/>
          <w:szCs w:val="28"/>
          <w:lang w:val="az-Latn-AZ"/>
        </w:rPr>
        <w:t xml:space="preserve"> 385.1.1-ci maddəsində maddi hüquq normalarının və ya prosessual hüquq normalarının pozulması və ya düzgün tətbiq edilməməsi məhkəmə qətnaməsinin apellyasiya qaydasında ləğv edilməsi üçün əsaslardan biri kimi nəzərdə tutulmuşdur.</w:t>
      </w:r>
    </w:p>
    <w:p w:rsidR="00E64BB2" w:rsidRPr="001253C9" w:rsidRDefault="00E64BB2" w:rsidP="00F94C63">
      <w:pPr>
        <w:spacing w:after="0" w:line="240" w:lineRule="auto"/>
        <w:ind w:right="-5" w:firstLine="426"/>
        <w:jc w:val="both"/>
        <w:rPr>
          <w:rFonts w:ascii="Times New Roman" w:hAnsi="Times New Roman"/>
          <w:sz w:val="28"/>
          <w:szCs w:val="28"/>
          <w:lang w:val="az-Latn-AZ"/>
        </w:rPr>
      </w:pPr>
      <w:r w:rsidRPr="001253C9">
        <w:rPr>
          <w:rFonts w:ascii="Times New Roman" w:hAnsi="Times New Roman"/>
          <w:sz w:val="28"/>
          <w:szCs w:val="28"/>
          <w:lang w:val="az-Latn-AZ"/>
        </w:rPr>
        <w:t>Belə ki, MPM-in 76.1-ci maddəsinə görə tərəflərin tələb və etirazlarını əsaslandıran halların və işi düzgün həll etmək üçün əhəmiyyəti olan başqa halların mövcud olduğunu və ya olmadığını məhkəmə müəyyən edərkən bu Məcəllədə və başqa qanunlarda müəyyən olunmuş qaydada əldə etdiyi məlumatlar sübutlar hesab olunur. Həmin Məcəllənin 81-ci maddəsinə əsasən qanuna və ya digər normativ hüquqi aktlara əsasən müəyyən sübutetmə vasitələri ilə təsdiq edilməli olan işin halları başqa sübutlarla təsdiq oluna bilməz.</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ab/>
        <w:t>Lakin hazırkı iş</w:t>
      </w:r>
      <w:r w:rsidR="00F75F26" w:rsidRPr="001253C9">
        <w:rPr>
          <w:rFonts w:ascii="Times New Roman" w:hAnsi="Times New Roman"/>
          <w:sz w:val="28"/>
          <w:szCs w:val="28"/>
          <w:lang w:val="az-Latn-AZ"/>
        </w:rPr>
        <w:t>ə</w:t>
      </w:r>
      <w:r w:rsidRPr="001253C9">
        <w:rPr>
          <w:rFonts w:ascii="Times New Roman" w:hAnsi="Times New Roman"/>
          <w:sz w:val="28"/>
          <w:szCs w:val="28"/>
          <w:lang w:val="az-Latn-AZ"/>
        </w:rPr>
        <w:t xml:space="preserve"> səlahiyyəti çərçivəsində baxmış apellyasiya instansiyası məhkəməsi S.Ağayeva tərəfindən miras əmlakın faktiki idarə olunmasını</w:t>
      </w:r>
      <w:r w:rsidR="00F75F26" w:rsidRPr="001253C9">
        <w:rPr>
          <w:rFonts w:ascii="Times New Roman" w:hAnsi="Times New Roman"/>
          <w:sz w:val="28"/>
          <w:szCs w:val="28"/>
          <w:lang w:val="az-Latn-AZ"/>
        </w:rPr>
        <w:t>n</w:t>
      </w:r>
      <w:r w:rsidRPr="001253C9">
        <w:rPr>
          <w:rFonts w:ascii="Times New Roman" w:hAnsi="Times New Roman"/>
          <w:sz w:val="28"/>
          <w:szCs w:val="28"/>
          <w:lang w:val="az-Latn-AZ"/>
        </w:rPr>
        <w:t xml:space="preserve"> yalnız icarə müqaviləsi əsasında müəyyən edilməsinə diqqət yetirməmiş və MPM-in 76.1 və 81-ci maddələrinin tələbləri ilə uzlaşmayan qətnamə qəbul etmişdir. </w:t>
      </w:r>
    </w:p>
    <w:p w:rsidR="00E64BB2" w:rsidRPr="001253C9" w:rsidRDefault="00E64BB2" w:rsidP="00F94C63">
      <w:pPr>
        <w:shd w:val="clear" w:color="auto" w:fill="FFFFFF"/>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 xml:space="preserve">Kassasiya instansiyası məhkəməsinin əsas təyinatını və həmin instansiyada işə baxılmasının hədlərini müəyyənləşdirən MPM-in 416-cı maddəsinə əsasən bu məhkəmə apellyasiya instansiyası məhkəməsi tərəfindən maddi və prosessual hüquq normalarının düzgün tətbiq edilməsini yoxlayır. Кassasiya instansiyası məhkəməsi işə baxarkən, apellyasiya instansiyası məhkəməsinin qətnamə və ya qərardadını tamamilə, yaxud qismən ləğv edib işi yenidən baxılmaq üçün apellyasiya instansiyası məhkəməsinə göndərə bilər. Maddi və prosessual hüquq normalarının pozulması və </w:t>
      </w:r>
      <w:r w:rsidRPr="001253C9">
        <w:rPr>
          <w:rFonts w:ascii="Times New Roman" w:hAnsi="Times New Roman"/>
          <w:color w:val="000000"/>
          <w:sz w:val="28"/>
          <w:szCs w:val="28"/>
          <w:lang w:val="az-Latn-AZ"/>
        </w:rPr>
        <w:lastRenderedPageBreak/>
        <w:t>ya düzgün tətbiq olunmaması apellyasiya instansiyası məhkəməsinin qətnamə və qərardadının ləğv edilməsi üçün əsasdır (MPM-in 417.1.3 və 418.1-ci maddələri).</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Konstitusiya Məhkəməsinin Plenumu hesab edir ki, kassasiya instansiyası məhkəməsi tərəfindən MPM-in 416, 417.1.3, 418.1-ci maddələrinin tələblərinə əməl olunmamışdır.</w:t>
      </w:r>
    </w:p>
    <w:p w:rsidR="00E64BB2" w:rsidRPr="001253C9" w:rsidRDefault="00E64BB2" w:rsidP="00F94C63">
      <w:pPr>
        <w:spacing w:after="0" w:line="240" w:lineRule="auto"/>
        <w:ind w:firstLine="426"/>
        <w:jc w:val="both"/>
        <w:rPr>
          <w:rFonts w:ascii="Times New Roman" w:hAnsi="Times New Roman"/>
          <w:sz w:val="28"/>
          <w:szCs w:val="28"/>
          <w:lang w:val="az-Latn-AZ"/>
        </w:rPr>
      </w:pPr>
      <w:r w:rsidRPr="001253C9">
        <w:rPr>
          <w:rFonts w:ascii="Times New Roman" w:hAnsi="Times New Roman"/>
          <w:sz w:val="28"/>
          <w:szCs w:val="28"/>
          <w:lang w:val="az-Latn-AZ"/>
        </w:rPr>
        <w:t>Belə ki, Ə.Əfəndiyevanın və N.Kərimovanın kassasiya şikayəti əsasında mülki işə baxmış kassasiya instansiyası məhkəməsi apellyasiya instansiyası məhkəməsi tərəfindən maddi hüquq normalarının düzgün şərh olunmamasına və prosessual hüquq normalarının tətbiq edilməməsinə lazımi diqqət yetirməmiş, nəticədə MPM-in 416, 417.1.3 və 418.1-ci maddələrinin tələblərinə cavab verməyən 06 oktyabr 2011-ci il tarixli qərar qəbul etmişdir. Bu isə öz növbəsində Ə.Əfəndiyevanın Konstitusiyanın 29-cu maddəsində və 60-cı maddəsinin I hissəsində nəzərdə tutulmuş mülkiyyət və məhkəmə müdafiəsi hüquqlarının, N.Kərimovanın isə Konstitusiyanın 60-cı maddəsinin I hissəsində nəzərdə tutulmuş məhkəmə müdafiəsi hüququn</w:t>
      </w:r>
      <w:r w:rsidR="00C75153" w:rsidRPr="001253C9">
        <w:rPr>
          <w:rFonts w:ascii="Times New Roman" w:hAnsi="Times New Roman"/>
          <w:sz w:val="28"/>
          <w:szCs w:val="28"/>
          <w:lang w:val="az-Latn-AZ"/>
        </w:rPr>
        <w:t>un</w:t>
      </w:r>
      <w:r w:rsidRPr="001253C9">
        <w:rPr>
          <w:rFonts w:ascii="Times New Roman" w:hAnsi="Times New Roman"/>
          <w:sz w:val="28"/>
          <w:szCs w:val="28"/>
          <w:lang w:val="az-Latn-AZ"/>
        </w:rPr>
        <w:t xml:space="preserve"> pozulmasına gətirib çıxarmışdır. </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 xml:space="preserve">Yuxarıda göstərilənlərə əsasən Konstitusiya Məhkəməsinin Plenumu belə nəticəyə gəlir ki, Ali Məhkəmənin MK-nın 06 oktyabr 2011-ci il tarixli qərarı Konstitusiyanın 29-cu maddəsinin V hissəsinə və 60-cı maddəsinin I hissəsinə, MPM-in 416, 417.1.3, 418.1-ci maddələrinə uyğun olmadığından qüvvədən düşmüş hesab edilməli və işə bu qərara uyğun olaraq Azərbaycan Respublikası mülki prosessual qanunvericiliyi ilə müəyyən edilmiş qaydada və müddətdə yenidən baxılmalıdır. </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6F11C7" w:rsidRPr="001253C9" w:rsidRDefault="006F11C7" w:rsidP="00F94C63">
      <w:pPr>
        <w:spacing w:after="0" w:line="240" w:lineRule="auto"/>
        <w:ind w:firstLine="426"/>
        <w:jc w:val="both"/>
        <w:rPr>
          <w:rFonts w:ascii="Times New Roman" w:hAnsi="Times New Roman"/>
          <w:color w:val="000000"/>
          <w:sz w:val="28"/>
          <w:szCs w:val="28"/>
          <w:lang w:val="az-Latn-AZ"/>
        </w:rPr>
      </w:pPr>
    </w:p>
    <w:p w:rsidR="00E64BB2" w:rsidRPr="001253C9" w:rsidRDefault="00E64BB2" w:rsidP="00F94C63">
      <w:pPr>
        <w:spacing w:after="0" w:line="240" w:lineRule="auto"/>
        <w:ind w:firstLine="426"/>
        <w:jc w:val="center"/>
        <w:rPr>
          <w:rFonts w:ascii="Times New Roman" w:hAnsi="Times New Roman"/>
          <w:color w:val="000000"/>
          <w:sz w:val="28"/>
          <w:szCs w:val="28"/>
          <w:lang w:val="az-Latn-AZ"/>
        </w:rPr>
      </w:pPr>
      <w:r w:rsidRPr="001253C9">
        <w:rPr>
          <w:rFonts w:ascii="Times New Roman" w:hAnsi="Times New Roman"/>
          <w:b/>
          <w:bCs/>
          <w:color w:val="000000"/>
          <w:sz w:val="28"/>
          <w:szCs w:val="28"/>
          <w:lang w:val="az-Latn-AZ"/>
        </w:rPr>
        <w:t>QƏRARA ALDI:</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 xml:space="preserve">1. </w:t>
      </w:r>
      <w:r w:rsidRPr="001253C9">
        <w:rPr>
          <w:rFonts w:ascii="Times New Roman" w:hAnsi="Times New Roman"/>
          <w:sz w:val="28"/>
          <w:szCs w:val="28"/>
          <w:lang w:val="az-Latn-AZ"/>
        </w:rPr>
        <w:t xml:space="preserve">Solmaz Ağayevanın cavabdeh və üçüncü şəxs qismində cəlb edilmiş Əfruz Əfəndiyevaya, Azərbaycan Respublikası Əmlak Məsələləri Dövlət Komitəsi yanında Daşınmaz Əmlakın Dövlət Reyestri Xidmətinin Bakı Ərazi İdarəsinə qarşı </w:t>
      </w:r>
      <w:r w:rsidRPr="001253C9">
        <w:rPr>
          <w:rFonts w:ascii="Times New Roman" w:hAnsi="Times New Roman"/>
          <w:color w:val="000000"/>
          <w:sz w:val="28"/>
          <w:szCs w:val="28"/>
          <w:lang w:val="az-Latn-AZ"/>
        </w:rPr>
        <w:t>iddiasına dair mülki iş üzrə Azərbaycan Respublikası Ali Məhkəməsinin Mülki kollegiyasının 06 oktyabr 2011-ci il tarixli qərarı Azərbaycan Respublikası Konstitusiyasının 29-cu maddəsinin V hissəsinə və 60-cı maddəsinin I hissəsinə</w:t>
      </w:r>
      <w:r w:rsidR="00AC214B" w:rsidRPr="001253C9">
        <w:rPr>
          <w:rFonts w:ascii="Times New Roman" w:hAnsi="Times New Roman"/>
          <w:color w:val="000000"/>
          <w:sz w:val="28"/>
          <w:szCs w:val="28"/>
          <w:lang w:val="az-Latn-AZ"/>
        </w:rPr>
        <w:t xml:space="preserve">, </w:t>
      </w:r>
      <w:r w:rsidRPr="001253C9">
        <w:rPr>
          <w:rFonts w:ascii="Times New Roman" w:hAnsi="Times New Roman"/>
          <w:color w:val="000000"/>
          <w:sz w:val="28"/>
          <w:szCs w:val="28"/>
          <w:lang w:val="az-Latn-AZ"/>
        </w:rPr>
        <w:t>Azərbaycan Respublikası Mülki Prosessual Məcəlləsinin 416, 417.1.3, 418.1-ci maddələrinə uyğun olmadığından qüvvədən düşmüş hesab edilsin. İşə bu Qərara uyğun olaraq Azərbaycan Respublikası mülki prosessual qanunvericiliyi ilə müəyyən edilmiş qaydada və müddətdə yenidən baxılsın.</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2. Qərar dərc olunduğu gündən qüvvəyə minir.</w:t>
      </w:r>
    </w:p>
    <w:p w:rsidR="00E64BB2" w:rsidRPr="001253C9" w:rsidRDefault="00E64BB2" w:rsidP="00F94C63">
      <w:pPr>
        <w:spacing w:after="0" w:line="240" w:lineRule="auto"/>
        <w:ind w:firstLine="426"/>
        <w:jc w:val="both"/>
        <w:rPr>
          <w:rFonts w:ascii="Times New Roman" w:hAnsi="Times New Roman"/>
          <w:color w:val="000000"/>
          <w:sz w:val="28"/>
          <w:szCs w:val="28"/>
          <w:lang w:val="az-Latn-AZ"/>
        </w:rPr>
      </w:pPr>
      <w:r w:rsidRPr="001253C9">
        <w:rPr>
          <w:rFonts w:ascii="Times New Roman" w:hAnsi="Times New Roman"/>
          <w:color w:val="000000"/>
          <w:sz w:val="28"/>
          <w:szCs w:val="28"/>
          <w:lang w:val="az-Latn-AZ"/>
        </w:rPr>
        <w:t>3. Qərar “Azərbaycan”, “Respublika”, “Xalq qəzeti”, “Bakinski raboçi” qəzetlərində və “Azərbaycan Respublikası Konstitusiya Məhkəməsinin Məlumatı”nda dərc edilsin.</w:t>
      </w:r>
    </w:p>
    <w:p w:rsidR="006949CF" w:rsidRPr="001253C9" w:rsidRDefault="00E64BB2" w:rsidP="001253C9">
      <w:pPr>
        <w:spacing w:after="0" w:line="240" w:lineRule="auto"/>
        <w:ind w:firstLine="426"/>
        <w:jc w:val="both"/>
        <w:rPr>
          <w:rFonts w:ascii="Times New Roman" w:hAnsi="Times New Roman"/>
          <w:b/>
          <w:sz w:val="28"/>
          <w:szCs w:val="28"/>
          <w:lang w:val="az-Latn-AZ"/>
        </w:rPr>
      </w:pPr>
      <w:r w:rsidRPr="001253C9">
        <w:rPr>
          <w:rFonts w:ascii="Times New Roman" w:hAnsi="Times New Roman"/>
          <w:color w:val="000000"/>
          <w:sz w:val="28"/>
          <w:szCs w:val="28"/>
          <w:lang w:val="az-Latn-AZ"/>
        </w:rPr>
        <w:t>4. Qərar qətidir, heç bir orqan və ya şəxs tərəfindən ləğv edilə, dəyişdirilə və ya rəsmi təfsir oluna bilməz.</w:t>
      </w:r>
    </w:p>
    <w:sectPr w:rsidR="006949CF" w:rsidRPr="001253C9" w:rsidSect="00D633F5">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D10" w:rsidRDefault="00303D10" w:rsidP="001A21AB">
      <w:pPr>
        <w:spacing w:after="0" w:line="240" w:lineRule="auto"/>
      </w:pPr>
      <w:r>
        <w:separator/>
      </w:r>
    </w:p>
  </w:endnote>
  <w:endnote w:type="continuationSeparator" w:id="0">
    <w:p w:rsidR="00303D10" w:rsidRDefault="00303D10" w:rsidP="001A21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zeri Times Lat">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D10" w:rsidRDefault="00303D10" w:rsidP="001A21AB">
      <w:pPr>
        <w:spacing w:after="0" w:line="240" w:lineRule="auto"/>
      </w:pPr>
      <w:r>
        <w:separator/>
      </w:r>
    </w:p>
  </w:footnote>
  <w:footnote w:type="continuationSeparator" w:id="0">
    <w:p w:rsidR="00303D10" w:rsidRDefault="00303D10" w:rsidP="001A21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634B3"/>
    <w:rsid w:val="00005F8F"/>
    <w:rsid w:val="00034154"/>
    <w:rsid w:val="00034B3D"/>
    <w:rsid w:val="000357EC"/>
    <w:rsid w:val="00042C81"/>
    <w:rsid w:val="00053714"/>
    <w:rsid w:val="00070095"/>
    <w:rsid w:val="000712C0"/>
    <w:rsid w:val="000825F3"/>
    <w:rsid w:val="00086DBE"/>
    <w:rsid w:val="00087A26"/>
    <w:rsid w:val="00091B12"/>
    <w:rsid w:val="00094CD2"/>
    <w:rsid w:val="000B4B7F"/>
    <w:rsid w:val="000C0005"/>
    <w:rsid w:val="000C5523"/>
    <w:rsid w:val="000C76B9"/>
    <w:rsid w:val="000D23F7"/>
    <w:rsid w:val="000D320C"/>
    <w:rsid w:val="000D70F7"/>
    <w:rsid w:val="000E0F1A"/>
    <w:rsid w:val="000E7837"/>
    <w:rsid w:val="000F364A"/>
    <w:rsid w:val="001025C6"/>
    <w:rsid w:val="0011057C"/>
    <w:rsid w:val="001215BD"/>
    <w:rsid w:val="001253C9"/>
    <w:rsid w:val="001347F3"/>
    <w:rsid w:val="00134FE6"/>
    <w:rsid w:val="0013561A"/>
    <w:rsid w:val="001532E6"/>
    <w:rsid w:val="001542BC"/>
    <w:rsid w:val="0015608C"/>
    <w:rsid w:val="00170E26"/>
    <w:rsid w:val="00180B57"/>
    <w:rsid w:val="00184764"/>
    <w:rsid w:val="00191D11"/>
    <w:rsid w:val="001A1F4C"/>
    <w:rsid w:val="001A21AB"/>
    <w:rsid w:val="001C1C0F"/>
    <w:rsid w:val="001C6C64"/>
    <w:rsid w:val="001D42C3"/>
    <w:rsid w:val="001D490C"/>
    <w:rsid w:val="001E6C5E"/>
    <w:rsid w:val="0020639E"/>
    <w:rsid w:val="00210AFA"/>
    <w:rsid w:val="0023449E"/>
    <w:rsid w:val="002441EA"/>
    <w:rsid w:val="00245DA3"/>
    <w:rsid w:val="00252467"/>
    <w:rsid w:val="00252B08"/>
    <w:rsid w:val="00255986"/>
    <w:rsid w:val="00261C0C"/>
    <w:rsid w:val="002634B3"/>
    <w:rsid w:val="00270057"/>
    <w:rsid w:val="002700AD"/>
    <w:rsid w:val="002879A3"/>
    <w:rsid w:val="0029083B"/>
    <w:rsid w:val="00296E2B"/>
    <w:rsid w:val="002B2B12"/>
    <w:rsid w:val="002C0DB8"/>
    <w:rsid w:val="002C0DC0"/>
    <w:rsid w:val="002D2225"/>
    <w:rsid w:val="002D24C8"/>
    <w:rsid w:val="002D4284"/>
    <w:rsid w:val="002D4AE7"/>
    <w:rsid w:val="002E25DF"/>
    <w:rsid w:val="002E363D"/>
    <w:rsid w:val="002F3E7E"/>
    <w:rsid w:val="00303D10"/>
    <w:rsid w:val="00307BC6"/>
    <w:rsid w:val="00314D60"/>
    <w:rsid w:val="0032170F"/>
    <w:rsid w:val="00333A89"/>
    <w:rsid w:val="00334B08"/>
    <w:rsid w:val="00340311"/>
    <w:rsid w:val="003568E7"/>
    <w:rsid w:val="00367B47"/>
    <w:rsid w:val="00373EF0"/>
    <w:rsid w:val="00376070"/>
    <w:rsid w:val="00381C21"/>
    <w:rsid w:val="00383146"/>
    <w:rsid w:val="003876C8"/>
    <w:rsid w:val="003926CD"/>
    <w:rsid w:val="00392C73"/>
    <w:rsid w:val="003A72A7"/>
    <w:rsid w:val="003B09D0"/>
    <w:rsid w:val="003B0AF0"/>
    <w:rsid w:val="003B34FA"/>
    <w:rsid w:val="003B55C9"/>
    <w:rsid w:val="003C6370"/>
    <w:rsid w:val="003C6F76"/>
    <w:rsid w:val="003D4845"/>
    <w:rsid w:val="003F2E07"/>
    <w:rsid w:val="003F684E"/>
    <w:rsid w:val="003F7782"/>
    <w:rsid w:val="00402092"/>
    <w:rsid w:val="00410E25"/>
    <w:rsid w:val="00412606"/>
    <w:rsid w:val="00414FA6"/>
    <w:rsid w:val="00415A8A"/>
    <w:rsid w:val="00423E06"/>
    <w:rsid w:val="00423EC0"/>
    <w:rsid w:val="00426080"/>
    <w:rsid w:val="00433491"/>
    <w:rsid w:val="0044114B"/>
    <w:rsid w:val="00462715"/>
    <w:rsid w:val="004660AD"/>
    <w:rsid w:val="00467A6B"/>
    <w:rsid w:val="00487857"/>
    <w:rsid w:val="00487998"/>
    <w:rsid w:val="00495EBA"/>
    <w:rsid w:val="004966BD"/>
    <w:rsid w:val="004A0169"/>
    <w:rsid w:val="004A2954"/>
    <w:rsid w:val="004A2A95"/>
    <w:rsid w:val="004A5478"/>
    <w:rsid w:val="004A649A"/>
    <w:rsid w:val="004B0E04"/>
    <w:rsid w:val="004B2C7E"/>
    <w:rsid w:val="004C3A2D"/>
    <w:rsid w:val="004C474D"/>
    <w:rsid w:val="004E2717"/>
    <w:rsid w:val="004E4A8D"/>
    <w:rsid w:val="004E7A5C"/>
    <w:rsid w:val="004F2EA7"/>
    <w:rsid w:val="004F31DC"/>
    <w:rsid w:val="00504A2A"/>
    <w:rsid w:val="005223D8"/>
    <w:rsid w:val="00522549"/>
    <w:rsid w:val="00523D7D"/>
    <w:rsid w:val="0052750C"/>
    <w:rsid w:val="00531813"/>
    <w:rsid w:val="00533E6C"/>
    <w:rsid w:val="005371AE"/>
    <w:rsid w:val="00540DEC"/>
    <w:rsid w:val="00544D6D"/>
    <w:rsid w:val="00545E71"/>
    <w:rsid w:val="00547D2A"/>
    <w:rsid w:val="00554D60"/>
    <w:rsid w:val="00564541"/>
    <w:rsid w:val="00564770"/>
    <w:rsid w:val="00586279"/>
    <w:rsid w:val="005940B4"/>
    <w:rsid w:val="00596C4D"/>
    <w:rsid w:val="005A7F61"/>
    <w:rsid w:val="005B3DE0"/>
    <w:rsid w:val="005B42D1"/>
    <w:rsid w:val="005B4EDB"/>
    <w:rsid w:val="005B52D4"/>
    <w:rsid w:val="005C5CD4"/>
    <w:rsid w:val="005C63BB"/>
    <w:rsid w:val="005D2B12"/>
    <w:rsid w:val="005D511A"/>
    <w:rsid w:val="005D5C25"/>
    <w:rsid w:val="005F0E4F"/>
    <w:rsid w:val="00607421"/>
    <w:rsid w:val="00626CD4"/>
    <w:rsid w:val="00631B31"/>
    <w:rsid w:val="00633E6C"/>
    <w:rsid w:val="00637615"/>
    <w:rsid w:val="00644305"/>
    <w:rsid w:val="00644FBD"/>
    <w:rsid w:val="00652D02"/>
    <w:rsid w:val="0065509F"/>
    <w:rsid w:val="006561F9"/>
    <w:rsid w:val="00656FC3"/>
    <w:rsid w:val="00665141"/>
    <w:rsid w:val="00665516"/>
    <w:rsid w:val="00666E56"/>
    <w:rsid w:val="00672EC1"/>
    <w:rsid w:val="00674212"/>
    <w:rsid w:val="006949CF"/>
    <w:rsid w:val="00695947"/>
    <w:rsid w:val="0069721A"/>
    <w:rsid w:val="006A0711"/>
    <w:rsid w:val="006A2FDE"/>
    <w:rsid w:val="006B21BF"/>
    <w:rsid w:val="006B5590"/>
    <w:rsid w:val="006C5876"/>
    <w:rsid w:val="006C59B6"/>
    <w:rsid w:val="006D43C0"/>
    <w:rsid w:val="006D4EA4"/>
    <w:rsid w:val="006D64FD"/>
    <w:rsid w:val="006D73FD"/>
    <w:rsid w:val="006D7964"/>
    <w:rsid w:val="006E05FE"/>
    <w:rsid w:val="006E2B15"/>
    <w:rsid w:val="006F11C7"/>
    <w:rsid w:val="006F7AB7"/>
    <w:rsid w:val="00706387"/>
    <w:rsid w:val="00716314"/>
    <w:rsid w:val="00717AD6"/>
    <w:rsid w:val="00740B04"/>
    <w:rsid w:val="00740BCB"/>
    <w:rsid w:val="00741195"/>
    <w:rsid w:val="00743891"/>
    <w:rsid w:val="007451AF"/>
    <w:rsid w:val="00745B3C"/>
    <w:rsid w:val="00747ACD"/>
    <w:rsid w:val="00760B38"/>
    <w:rsid w:val="007626B4"/>
    <w:rsid w:val="00787202"/>
    <w:rsid w:val="00787614"/>
    <w:rsid w:val="00787A06"/>
    <w:rsid w:val="0079150F"/>
    <w:rsid w:val="007A1199"/>
    <w:rsid w:val="007C7349"/>
    <w:rsid w:val="007D3907"/>
    <w:rsid w:val="007E25DA"/>
    <w:rsid w:val="0080404A"/>
    <w:rsid w:val="00807181"/>
    <w:rsid w:val="008144B5"/>
    <w:rsid w:val="00814E91"/>
    <w:rsid w:val="00821CC5"/>
    <w:rsid w:val="008227C3"/>
    <w:rsid w:val="008258C9"/>
    <w:rsid w:val="00827603"/>
    <w:rsid w:val="008449B9"/>
    <w:rsid w:val="00844A9A"/>
    <w:rsid w:val="0084570A"/>
    <w:rsid w:val="00871EC2"/>
    <w:rsid w:val="00890652"/>
    <w:rsid w:val="00891AF3"/>
    <w:rsid w:val="0089620B"/>
    <w:rsid w:val="008A17A7"/>
    <w:rsid w:val="008A343B"/>
    <w:rsid w:val="008A3668"/>
    <w:rsid w:val="008A4D13"/>
    <w:rsid w:val="008A61FD"/>
    <w:rsid w:val="008B75F0"/>
    <w:rsid w:val="008C07A3"/>
    <w:rsid w:val="008C2D8C"/>
    <w:rsid w:val="008C5734"/>
    <w:rsid w:val="008D1705"/>
    <w:rsid w:val="008E6564"/>
    <w:rsid w:val="008E7682"/>
    <w:rsid w:val="008F23B3"/>
    <w:rsid w:val="0090296D"/>
    <w:rsid w:val="009102A0"/>
    <w:rsid w:val="00912FE1"/>
    <w:rsid w:val="00914D8C"/>
    <w:rsid w:val="00927E8A"/>
    <w:rsid w:val="009403A6"/>
    <w:rsid w:val="00941D02"/>
    <w:rsid w:val="00941EF0"/>
    <w:rsid w:val="00953FC2"/>
    <w:rsid w:val="00956AAC"/>
    <w:rsid w:val="00961097"/>
    <w:rsid w:val="00970668"/>
    <w:rsid w:val="00973E21"/>
    <w:rsid w:val="0097776E"/>
    <w:rsid w:val="00981161"/>
    <w:rsid w:val="00985364"/>
    <w:rsid w:val="009879F2"/>
    <w:rsid w:val="00990FD3"/>
    <w:rsid w:val="00991CD7"/>
    <w:rsid w:val="00993427"/>
    <w:rsid w:val="009945B5"/>
    <w:rsid w:val="00995CED"/>
    <w:rsid w:val="00997281"/>
    <w:rsid w:val="009A74FD"/>
    <w:rsid w:val="009B6674"/>
    <w:rsid w:val="009B7747"/>
    <w:rsid w:val="009C05DD"/>
    <w:rsid w:val="009C6516"/>
    <w:rsid w:val="009C7341"/>
    <w:rsid w:val="009C7CD4"/>
    <w:rsid w:val="009E137D"/>
    <w:rsid w:val="009E3932"/>
    <w:rsid w:val="009F4336"/>
    <w:rsid w:val="009F64B3"/>
    <w:rsid w:val="00A069A0"/>
    <w:rsid w:val="00A07C41"/>
    <w:rsid w:val="00A10AA0"/>
    <w:rsid w:val="00A122EF"/>
    <w:rsid w:val="00A271F9"/>
    <w:rsid w:val="00A371D7"/>
    <w:rsid w:val="00A372A4"/>
    <w:rsid w:val="00A434D0"/>
    <w:rsid w:val="00A46563"/>
    <w:rsid w:val="00A5188B"/>
    <w:rsid w:val="00A51AF4"/>
    <w:rsid w:val="00A61A13"/>
    <w:rsid w:val="00A61AF8"/>
    <w:rsid w:val="00A61C3C"/>
    <w:rsid w:val="00A66A20"/>
    <w:rsid w:val="00A727F2"/>
    <w:rsid w:val="00A777AD"/>
    <w:rsid w:val="00AC214B"/>
    <w:rsid w:val="00AD2039"/>
    <w:rsid w:val="00AD2BB9"/>
    <w:rsid w:val="00AD5431"/>
    <w:rsid w:val="00AD596D"/>
    <w:rsid w:val="00B01624"/>
    <w:rsid w:val="00B02AC0"/>
    <w:rsid w:val="00B0732A"/>
    <w:rsid w:val="00B14B3F"/>
    <w:rsid w:val="00B25703"/>
    <w:rsid w:val="00B330EE"/>
    <w:rsid w:val="00B36018"/>
    <w:rsid w:val="00B5025A"/>
    <w:rsid w:val="00B50423"/>
    <w:rsid w:val="00B50718"/>
    <w:rsid w:val="00B57A6E"/>
    <w:rsid w:val="00B60361"/>
    <w:rsid w:val="00B61842"/>
    <w:rsid w:val="00B654AC"/>
    <w:rsid w:val="00B66103"/>
    <w:rsid w:val="00B911D4"/>
    <w:rsid w:val="00B96331"/>
    <w:rsid w:val="00BA25FE"/>
    <w:rsid w:val="00BA4180"/>
    <w:rsid w:val="00BB5E4E"/>
    <w:rsid w:val="00BD2122"/>
    <w:rsid w:val="00BD3314"/>
    <w:rsid w:val="00BD7EBE"/>
    <w:rsid w:val="00BE58CE"/>
    <w:rsid w:val="00BF1727"/>
    <w:rsid w:val="00C106D5"/>
    <w:rsid w:val="00C15185"/>
    <w:rsid w:val="00C2021F"/>
    <w:rsid w:val="00C24EE4"/>
    <w:rsid w:val="00C32CE4"/>
    <w:rsid w:val="00C33AE4"/>
    <w:rsid w:val="00C366A3"/>
    <w:rsid w:val="00C36B3E"/>
    <w:rsid w:val="00C4544E"/>
    <w:rsid w:val="00C558C0"/>
    <w:rsid w:val="00C62737"/>
    <w:rsid w:val="00C62E7D"/>
    <w:rsid w:val="00C66B04"/>
    <w:rsid w:val="00C71CC2"/>
    <w:rsid w:val="00C7418B"/>
    <w:rsid w:val="00C75153"/>
    <w:rsid w:val="00C75E68"/>
    <w:rsid w:val="00C82465"/>
    <w:rsid w:val="00C82ABA"/>
    <w:rsid w:val="00C866A7"/>
    <w:rsid w:val="00C93246"/>
    <w:rsid w:val="00CA1E42"/>
    <w:rsid w:val="00CA55D1"/>
    <w:rsid w:val="00CA57BC"/>
    <w:rsid w:val="00CA61A5"/>
    <w:rsid w:val="00CA7081"/>
    <w:rsid w:val="00CA729A"/>
    <w:rsid w:val="00CC1F8D"/>
    <w:rsid w:val="00CC7D66"/>
    <w:rsid w:val="00CE04AD"/>
    <w:rsid w:val="00CE0B39"/>
    <w:rsid w:val="00CF6B57"/>
    <w:rsid w:val="00CF7174"/>
    <w:rsid w:val="00D00624"/>
    <w:rsid w:val="00D05487"/>
    <w:rsid w:val="00D064C0"/>
    <w:rsid w:val="00D13B30"/>
    <w:rsid w:val="00D17B3A"/>
    <w:rsid w:val="00D245F2"/>
    <w:rsid w:val="00D31580"/>
    <w:rsid w:val="00D32F7C"/>
    <w:rsid w:val="00D379F5"/>
    <w:rsid w:val="00D40CB1"/>
    <w:rsid w:val="00D422B8"/>
    <w:rsid w:val="00D47A86"/>
    <w:rsid w:val="00D52A75"/>
    <w:rsid w:val="00D55340"/>
    <w:rsid w:val="00D563A4"/>
    <w:rsid w:val="00D633F5"/>
    <w:rsid w:val="00D6682C"/>
    <w:rsid w:val="00D66A7C"/>
    <w:rsid w:val="00D66C4E"/>
    <w:rsid w:val="00D75978"/>
    <w:rsid w:val="00D87654"/>
    <w:rsid w:val="00D955A0"/>
    <w:rsid w:val="00DA0995"/>
    <w:rsid w:val="00DA3DF4"/>
    <w:rsid w:val="00DA5931"/>
    <w:rsid w:val="00DB25F7"/>
    <w:rsid w:val="00DB37DE"/>
    <w:rsid w:val="00DB555C"/>
    <w:rsid w:val="00DB6A9F"/>
    <w:rsid w:val="00DC5D53"/>
    <w:rsid w:val="00DC6283"/>
    <w:rsid w:val="00DE2222"/>
    <w:rsid w:val="00DE3272"/>
    <w:rsid w:val="00DF21E9"/>
    <w:rsid w:val="00DF7370"/>
    <w:rsid w:val="00E141D5"/>
    <w:rsid w:val="00E16496"/>
    <w:rsid w:val="00E2362A"/>
    <w:rsid w:val="00E34A4B"/>
    <w:rsid w:val="00E43288"/>
    <w:rsid w:val="00E4572D"/>
    <w:rsid w:val="00E527E8"/>
    <w:rsid w:val="00E564D5"/>
    <w:rsid w:val="00E569C9"/>
    <w:rsid w:val="00E5728D"/>
    <w:rsid w:val="00E621BD"/>
    <w:rsid w:val="00E64BB2"/>
    <w:rsid w:val="00E661DA"/>
    <w:rsid w:val="00E7060F"/>
    <w:rsid w:val="00E74580"/>
    <w:rsid w:val="00E83428"/>
    <w:rsid w:val="00E86173"/>
    <w:rsid w:val="00E87CA7"/>
    <w:rsid w:val="00E94C1E"/>
    <w:rsid w:val="00EA6A6D"/>
    <w:rsid w:val="00EB2A0A"/>
    <w:rsid w:val="00EB510E"/>
    <w:rsid w:val="00EC1397"/>
    <w:rsid w:val="00EC220D"/>
    <w:rsid w:val="00ED02FC"/>
    <w:rsid w:val="00ED4662"/>
    <w:rsid w:val="00EE0377"/>
    <w:rsid w:val="00EF08B8"/>
    <w:rsid w:val="00EF71EA"/>
    <w:rsid w:val="00F15EC1"/>
    <w:rsid w:val="00F2143D"/>
    <w:rsid w:val="00F32CE2"/>
    <w:rsid w:val="00F341FE"/>
    <w:rsid w:val="00F53508"/>
    <w:rsid w:val="00F600FD"/>
    <w:rsid w:val="00F632EA"/>
    <w:rsid w:val="00F75F26"/>
    <w:rsid w:val="00F80AB6"/>
    <w:rsid w:val="00F908E6"/>
    <w:rsid w:val="00F94C63"/>
    <w:rsid w:val="00F9579C"/>
    <w:rsid w:val="00FA11DC"/>
    <w:rsid w:val="00FB3099"/>
    <w:rsid w:val="00FB4F6F"/>
    <w:rsid w:val="00FE4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A9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D563A4"/>
    <w:pPr>
      <w:widowControl w:val="0"/>
      <w:spacing w:after="0" w:line="240" w:lineRule="auto"/>
      <w:ind w:left="851" w:right="-1333"/>
      <w:jc w:val="both"/>
    </w:pPr>
    <w:rPr>
      <w:rFonts w:ascii="Azeri Times Lat" w:hAnsi="Azeri Times Lat"/>
      <w:sz w:val="24"/>
      <w:szCs w:val="20"/>
    </w:rPr>
  </w:style>
  <w:style w:type="paragraph" w:styleId="a4">
    <w:name w:val="Normal (Web)"/>
    <w:basedOn w:val="a"/>
    <w:uiPriority w:val="99"/>
    <w:semiHidden/>
    <w:unhideWhenUsed/>
    <w:rsid w:val="000C5523"/>
    <w:pPr>
      <w:spacing w:before="100" w:beforeAutospacing="1" w:after="100" w:afterAutospacing="1" w:line="240" w:lineRule="auto"/>
    </w:pPr>
    <w:rPr>
      <w:rFonts w:ascii="Times New Roman" w:hAnsi="Times New Roman"/>
      <w:sz w:val="24"/>
      <w:szCs w:val="24"/>
    </w:rPr>
  </w:style>
  <w:style w:type="paragraph" w:styleId="a5">
    <w:name w:val="header"/>
    <w:basedOn w:val="a"/>
    <w:link w:val="a6"/>
    <w:uiPriority w:val="99"/>
    <w:semiHidden/>
    <w:unhideWhenUsed/>
    <w:rsid w:val="001A21A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A21AB"/>
  </w:style>
  <w:style w:type="paragraph" w:styleId="a7">
    <w:name w:val="footer"/>
    <w:basedOn w:val="a"/>
    <w:link w:val="a8"/>
    <w:uiPriority w:val="99"/>
    <w:unhideWhenUsed/>
    <w:rsid w:val="001A21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A21AB"/>
  </w:style>
</w:styles>
</file>

<file path=word/webSettings.xml><?xml version="1.0" encoding="utf-8"?>
<w:webSettings xmlns:r="http://schemas.openxmlformats.org/officeDocument/2006/relationships" xmlns:w="http://schemas.openxmlformats.org/wordprocessingml/2006/main">
  <w:divs>
    <w:div w:id="178665406">
      <w:bodyDiv w:val="1"/>
      <w:marLeft w:val="0"/>
      <w:marRight w:val="0"/>
      <w:marTop w:val="0"/>
      <w:marBottom w:val="0"/>
      <w:divBdr>
        <w:top w:val="none" w:sz="0" w:space="0" w:color="auto"/>
        <w:left w:val="none" w:sz="0" w:space="0" w:color="auto"/>
        <w:bottom w:val="none" w:sz="0" w:space="0" w:color="auto"/>
        <w:right w:val="none" w:sz="0" w:space="0" w:color="auto"/>
      </w:divBdr>
      <w:divsChild>
        <w:div w:id="1684893591">
          <w:marLeft w:val="0"/>
          <w:marRight w:val="0"/>
          <w:marTop w:val="0"/>
          <w:marBottom w:val="0"/>
          <w:divBdr>
            <w:top w:val="none" w:sz="0" w:space="0" w:color="auto"/>
            <w:left w:val="none" w:sz="0" w:space="0" w:color="auto"/>
            <w:bottom w:val="none" w:sz="0" w:space="0" w:color="auto"/>
            <w:right w:val="none" w:sz="0" w:space="0" w:color="auto"/>
          </w:divBdr>
          <w:divsChild>
            <w:div w:id="1089617099">
              <w:marLeft w:val="0"/>
              <w:marRight w:val="0"/>
              <w:marTop w:val="0"/>
              <w:marBottom w:val="0"/>
              <w:divBdr>
                <w:top w:val="none" w:sz="0" w:space="0" w:color="auto"/>
                <w:left w:val="single" w:sz="6" w:space="0" w:color="ABBDDA"/>
                <w:bottom w:val="none" w:sz="0" w:space="0" w:color="auto"/>
                <w:right w:val="none" w:sz="0" w:space="0" w:color="auto"/>
              </w:divBdr>
              <w:divsChild>
                <w:div w:id="13286276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43253">
      <w:bodyDiv w:val="1"/>
      <w:marLeft w:val="0"/>
      <w:marRight w:val="0"/>
      <w:marTop w:val="0"/>
      <w:marBottom w:val="0"/>
      <w:divBdr>
        <w:top w:val="none" w:sz="0" w:space="0" w:color="auto"/>
        <w:left w:val="none" w:sz="0" w:space="0" w:color="auto"/>
        <w:bottom w:val="none" w:sz="0" w:space="0" w:color="auto"/>
        <w:right w:val="none" w:sz="0" w:space="0" w:color="auto"/>
      </w:divBdr>
      <w:divsChild>
        <w:div w:id="1927642430">
          <w:marLeft w:val="0"/>
          <w:marRight w:val="0"/>
          <w:marTop w:val="0"/>
          <w:marBottom w:val="0"/>
          <w:divBdr>
            <w:top w:val="none" w:sz="0" w:space="0" w:color="auto"/>
            <w:left w:val="none" w:sz="0" w:space="0" w:color="auto"/>
            <w:bottom w:val="none" w:sz="0" w:space="0" w:color="auto"/>
            <w:right w:val="none" w:sz="0" w:space="0" w:color="auto"/>
          </w:divBdr>
          <w:divsChild>
            <w:div w:id="216597143">
              <w:marLeft w:val="0"/>
              <w:marRight w:val="0"/>
              <w:marTop w:val="0"/>
              <w:marBottom w:val="0"/>
              <w:divBdr>
                <w:top w:val="none" w:sz="0" w:space="0" w:color="auto"/>
                <w:left w:val="single" w:sz="4" w:space="0" w:color="ABBDDA"/>
                <w:bottom w:val="none" w:sz="0" w:space="0" w:color="auto"/>
                <w:right w:val="none" w:sz="0" w:space="0" w:color="auto"/>
              </w:divBdr>
              <w:divsChild>
                <w:div w:id="1562251342">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3203</Words>
  <Characters>18261</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2012-11-05T04:54:00Z</cp:lastPrinted>
  <dcterms:created xsi:type="dcterms:W3CDTF">2019-08-29T06:08:00Z</dcterms:created>
  <dcterms:modified xsi:type="dcterms:W3CDTF">2019-08-29T06:08:00Z</dcterms:modified>
</cp:coreProperties>
</file>