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2DE5" w14:textId="7976AC1C" w:rsidR="0097272E" w:rsidRPr="00305D5A" w:rsidRDefault="00CA102B" w:rsidP="00305D5A">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4EBB1EF2" wp14:editId="6D07897F">
            <wp:simplePos x="0" y="0"/>
            <wp:positionH relativeFrom="column">
              <wp:posOffset>2428875</wp:posOffset>
            </wp:positionH>
            <wp:positionV relativeFrom="paragraph">
              <wp:posOffset>-85725</wp:posOffset>
            </wp:positionV>
            <wp:extent cx="1162050" cy="1284371"/>
            <wp:effectExtent l="0" t="0" r="0" b="0"/>
            <wp:wrapNone/>
            <wp:docPr id="1878524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2843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E2A71" w14:textId="77777777" w:rsidR="007D46E5" w:rsidRPr="00305D5A" w:rsidRDefault="007D46E5" w:rsidP="00305D5A">
      <w:pPr>
        <w:spacing w:after="0" w:line="240" w:lineRule="auto"/>
        <w:ind w:firstLine="567"/>
        <w:contextualSpacing/>
        <w:jc w:val="center"/>
        <w:rPr>
          <w:rFonts w:ascii="Arial" w:eastAsia="Times New Roman" w:hAnsi="Arial" w:cs="Arial"/>
          <w:b/>
          <w:bCs/>
          <w:sz w:val="24"/>
          <w:szCs w:val="24"/>
          <w:lang w:val="az-Latn-AZ" w:eastAsia="az-Latn-AZ"/>
        </w:rPr>
      </w:pPr>
    </w:p>
    <w:p w14:paraId="58F08689" w14:textId="77777777" w:rsidR="007D46E5" w:rsidRPr="00305D5A" w:rsidRDefault="007D46E5" w:rsidP="00305D5A">
      <w:pPr>
        <w:spacing w:after="0" w:line="240" w:lineRule="auto"/>
        <w:ind w:firstLine="567"/>
        <w:contextualSpacing/>
        <w:jc w:val="center"/>
        <w:rPr>
          <w:rFonts w:ascii="Arial" w:eastAsia="Times New Roman" w:hAnsi="Arial" w:cs="Arial"/>
          <w:b/>
          <w:bCs/>
          <w:sz w:val="24"/>
          <w:szCs w:val="24"/>
          <w:lang w:val="az-Latn-AZ" w:eastAsia="az-Latn-AZ"/>
        </w:rPr>
      </w:pPr>
    </w:p>
    <w:p w14:paraId="4B6C111D" w14:textId="77777777" w:rsidR="007D46E5" w:rsidRPr="00305D5A" w:rsidRDefault="007D46E5" w:rsidP="00305D5A">
      <w:pPr>
        <w:spacing w:after="0" w:line="240" w:lineRule="auto"/>
        <w:ind w:firstLine="567"/>
        <w:contextualSpacing/>
        <w:jc w:val="center"/>
        <w:rPr>
          <w:rFonts w:ascii="Arial" w:eastAsia="Times New Roman" w:hAnsi="Arial" w:cs="Arial"/>
          <w:b/>
          <w:bCs/>
          <w:sz w:val="24"/>
          <w:szCs w:val="24"/>
          <w:lang w:val="az-Latn-AZ" w:eastAsia="az-Latn-AZ"/>
        </w:rPr>
      </w:pPr>
    </w:p>
    <w:p w14:paraId="70FD2FF0" w14:textId="77777777" w:rsidR="007D46E5" w:rsidRPr="00305D5A" w:rsidRDefault="007D46E5" w:rsidP="00305D5A">
      <w:pPr>
        <w:spacing w:after="0" w:line="240" w:lineRule="auto"/>
        <w:ind w:firstLine="567"/>
        <w:contextualSpacing/>
        <w:jc w:val="center"/>
        <w:rPr>
          <w:rFonts w:ascii="Arial" w:eastAsia="Times New Roman" w:hAnsi="Arial" w:cs="Arial"/>
          <w:b/>
          <w:bCs/>
          <w:sz w:val="24"/>
          <w:szCs w:val="24"/>
          <w:lang w:val="az-Latn-AZ" w:eastAsia="az-Latn-AZ"/>
        </w:rPr>
      </w:pPr>
    </w:p>
    <w:p w14:paraId="3AF3468E" w14:textId="77777777" w:rsidR="007D46E5" w:rsidRPr="00305D5A" w:rsidRDefault="007D46E5" w:rsidP="00305D5A">
      <w:pPr>
        <w:spacing w:after="0" w:line="240" w:lineRule="auto"/>
        <w:ind w:firstLine="567"/>
        <w:contextualSpacing/>
        <w:jc w:val="center"/>
        <w:rPr>
          <w:rFonts w:ascii="Arial" w:eastAsia="Times New Roman" w:hAnsi="Arial" w:cs="Arial"/>
          <w:b/>
          <w:bCs/>
          <w:sz w:val="24"/>
          <w:szCs w:val="24"/>
          <w:lang w:val="az-Latn-AZ" w:eastAsia="az-Latn-AZ"/>
        </w:rPr>
      </w:pPr>
    </w:p>
    <w:p w14:paraId="1F102233" w14:textId="77777777" w:rsidR="00601D84" w:rsidRPr="00305D5A" w:rsidRDefault="00601D84" w:rsidP="00305D5A">
      <w:pPr>
        <w:spacing w:after="0" w:line="240" w:lineRule="auto"/>
        <w:ind w:firstLine="567"/>
        <w:contextualSpacing/>
        <w:jc w:val="center"/>
        <w:rPr>
          <w:rFonts w:ascii="Arial" w:eastAsia="Times New Roman" w:hAnsi="Arial" w:cs="Arial"/>
          <w:b/>
          <w:bCs/>
          <w:sz w:val="24"/>
          <w:szCs w:val="24"/>
          <w:lang w:val="az-Latn-AZ" w:eastAsia="az-Latn-AZ"/>
        </w:rPr>
      </w:pPr>
    </w:p>
    <w:p w14:paraId="2142C22B" w14:textId="77777777" w:rsidR="00601D84" w:rsidRPr="00305D5A" w:rsidRDefault="00601D84" w:rsidP="00305D5A">
      <w:pPr>
        <w:spacing w:after="0" w:line="240" w:lineRule="auto"/>
        <w:ind w:firstLine="567"/>
        <w:contextualSpacing/>
        <w:jc w:val="center"/>
        <w:rPr>
          <w:rFonts w:ascii="Arial" w:eastAsia="Times New Roman" w:hAnsi="Arial" w:cs="Arial"/>
          <w:b/>
          <w:bCs/>
          <w:sz w:val="24"/>
          <w:szCs w:val="24"/>
          <w:lang w:val="az-Latn-AZ" w:eastAsia="az-Latn-AZ"/>
        </w:rPr>
      </w:pPr>
    </w:p>
    <w:p w14:paraId="540B4877"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r w:rsidRPr="00305D5A">
        <w:rPr>
          <w:rFonts w:ascii="Arial" w:eastAsia="Times New Roman" w:hAnsi="Arial" w:cs="Arial"/>
          <w:b/>
          <w:bCs/>
          <w:sz w:val="24"/>
          <w:szCs w:val="24"/>
          <w:lang w:val="az-Latn-AZ" w:eastAsia="az-Latn-AZ"/>
        </w:rPr>
        <w:t>AZƏRBAYCAN RESPUBLİKASI ADINDAN</w:t>
      </w:r>
    </w:p>
    <w:p w14:paraId="4FE7E8C0"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p>
    <w:p w14:paraId="0ED900B1" w14:textId="77777777" w:rsidR="00FA6023" w:rsidRPr="00305D5A" w:rsidRDefault="00FA6023" w:rsidP="00305D5A">
      <w:pPr>
        <w:spacing w:after="0" w:line="240" w:lineRule="auto"/>
        <w:contextualSpacing/>
        <w:jc w:val="center"/>
        <w:rPr>
          <w:rFonts w:ascii="Arial" w:eastAsia="Times New Roman" w:hAnsi="Arial" w:cs="Arial"/>
          <w:sz w:val="24"/>
          <w:szCs w:val="24"/>
          <w:lang w:val="az-Latn-AZ" w:eastAsia="az-Latn-AZ"/>
        </w:rPr>
      </w:pPr>
      <w:r w:rsidRPr="00305D5A">
        <w:rPr>
          <w:rFonts w:ascii="Arial" w:eastAsia="Times New Roman" w:hAnsi="Arial" w:cs="Arial"/>
          <w:b/>
          <w:bCs/>
          <w:sz w:val="24"/>
          <w:szCs w:val="24"/>
          <w:lang w:val="az-Latn-AZ" w:eastAsia="az-Latn-AZ"/>
        </w:rPr>
        <w:t>Azərbaycan Respublikası</w:t>
      </w:r>
    </w:p>
    <w:p w14:paraId="35FC5234"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r w:rsidRPr="00305D5A">
        <w:rPr>
          <w:rFonts w:ascii="Arial" w:eastAsia="Times New Roman" w:hAnsi="Arial" w:cs="Arial"/>
          <w:b/>
          <w:bCs/>
          <w:sz w:val="24"/>
          <w:szCs w:val="24"/>
          <w:lang w:val="az-Latn-AZ" w:eastAsia="az-Latn-AZ"/>
        </w:rPr>
        <w:t>Konstitusiya Məhkəməsi Plenumunun</w:t>
      </w:r>
    </w:p>
    <w:p w14:paraId="2BEA6ECE" w14:textId="77777777" w:rsidR="00FA6023" w:rsidRPr="00305D5A" w:rsidRDefault="00FA6023" w:rsidP="00305D5A">
      <w:pPr>
        <w:spacing w:after="0" w:line="240" w:lineRule="auto"/>
        <w:contextualSpacing/>
        <w:jc w:val="center"/>
        <w:rPr>
          <w:rFonts w:ascii="Arial" w:eastAsia="Times New Roman" w:hAnsi="Arial" w:cs="Arial"/>
          <w:sz w:val="24"/>
          <w:szCs w:val="24"/>
          <w:lang w:val="az-Latn-AZ" w:eastAsia="az-Latn-AZ"/>
        </w:rPr>
      </w:pPr>
    </w:p>
    <w:p w14:paraId="5BA9AD7A"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r w:rsidRPr="00305D5A">
        <w:rPr>
          <w:rFonts w:ascii="Arial" w:eastAsia="Times New Roman" w:hAnsi="Arial" w:cs="Arial"/>
          <w:b/>
          <w:bCs/>
          <w:sz w:val="24"/>
          <w:szCs w:val="24"/>
          <w:lang w:val="az-Latn-AZ" w:eastAsia="az-Latn-AZ"/>
        </w:rPr>
        <w:t>Q Ə R A R I</w:t>
      </w:r>
    </w:p>
    <w:p w14:paraId="1770F697"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p>
    <w:p w14:paraId="03985D65" w14:textId="77777777" w:rsidR="0097272E" w:rsidRPr="00305D5A" w:rsidRDefault="0097272E" w:rsidP="00305D5A">
      <w:pPr>
        <w:spacing w:after="0" w:line="240" w:lineRule="auto"/>
        <w:contextualSpacing/>
        <w:jc w:val="center"/>
        <w:rPr>
          <w:rFonts w:ascii="Arial" w:eastAsia="Times New Roman" w:hAnsi="Arial" w:cs="Arial"/>
          <w:b/>
          <w:bCs/>
          <w:sz w:val="24"/>
          <w:szCs w:val="24"/>
          <w:lang w:val="az-Latn-AZ" w:eastAsia="az-Latn-AZ"/>
        </w:rPr>
      </w:pPr>
    </w:p>
    <w:p w14:paraId="1BB0A44E" w14:textId="5948FEFF" w:rsidR="0097272E" w:rsidRPr="00305D5A" w:rsidRDefault="00A01917" w:rsidP="00305D5A">
      <w:pPr>
        <w:spacing w:after="0" w:line="240" w:lineRule="auto"/>
        <w:contextualSpacing/>
        <w:jc w:val="center"/>
        <w:rPr>
          <w:rFonts w:ascii="Arial" w:eastAsia="Times New Roman" w:hAnsi="Arial" w:cs="Arial"/>
          <w:b/>
          <w:bCs/>
          <w:sz w:val="24"/>
          <w:szCs w:val="24"/>
          <w:lang w:val="az-Latn-AZ" w:eastAsia="az-Latn-AZ"/>
        </w:rPr>
      </w:pPr>
      <w:bookmarkStart w:id="0" w:name="_Hlk169001305"/>
      <w:bookmarkStart w:id="1" w:name="_Hlk169001039"/>
      <w:r w:rsidRPr="00305D5A">
        <w:rPr>
          <w:rFonts w:ascii="Arial" w:eastAsia="Times New Roman" w:hAnsi="Arial" w:cs="Arial"/>
          <w:b/>
          <w:bCs/>
          <w:sz w:val="24"/>
          <w:szCs w:val="24"/>
          <w:lang w:val="az-Latn-AZ" w:eastAsia="az-Latn-AZ"/>
        </w:rPr>
        <w:t xml:space="preserve">Azərbaycan Respublikası Konstitusiyasının 60-cı maddəsi baxımından </w:t>
      </w:r>
      <w:r w:rsidR="00601D84" w:rsidRPr="00305D5A">
        <w:rPr>
          <w:rFonts w:ascii="Arial" w:eastAsia="Times New Roman" w:hAnsi="Arial" w:cs="Arial"/>
          <w:b/>
          <w:bCs/>
          <w:sz w:val="24"/>
          <w:szCs w:val="24"/>
          <w:lang w:val="az-Latn-AZ" w:eastAsia="az-Latn-AZ"/>
        </w:rPr>
        <w:t xml:space="preserve">müqavilə öhdəlikləri üzrə iddia müddətinin axımının başlanması anına münasibətdə </w:t>
      </w:r>
      <w:r w:rsidR="00FA6023" w:rsidRPr="00305D5A">
        <w:rPr>
          <w:rFonts w:ascii="Arial" w:eastAsia="Times New Roman" w:hAnsi="Arial" w:cs="Arial"/>
          <w:b/>
          <w:bCs/>
          <w:sz w:val="24"/>
          <w:szCs w:val="24"/>
          <w:lang w:val="az-Latn-AZ" w:eastAsia="az-Latn-AZ"/>
        </w:rPr>
        <w:t>Azərbaycan Respublikası</w:t>
      </w:r>
      <w:r w:rsidR="00000141" w:rsidRPr="00305D5A">
        <w:rPr>
          <w:rFonts w:ascii="Arial" w:eastAsia="Times New Roman" w:hAnsi="Arial" w:cs="Arial"/>
          <w:b/>
          <w:bCs/>
          <w:sz w:val="24"/>
          <w:szCs w:val="24"/>
          <w:lang w:val="az-Latn-AZ" w:eastAsia="az-Latn-AZ"/>
        </w:rPr>
        <w:t xml:space="preserve"> </w:t>
      </w:r>
      <w:r w:rsidR="00FA6023" w:rsidRPr="00305D5A">
        <w:rPr>
          <w:rFonts w:ascii="Arial" w:eastAsia="Times New Roman" w:hAnsi="Arial" w:cs="Arial"/>
          <w:b/>
          <w:bCs/>
          <w:sz w:val="24"/>
          <w:szCs w:val="24"/>
          <w:lang w:val="az-Latn-AZ" w:eastAsia="az-Latn-AZ"/>
        </w:rPr>
        <w:t>Mülki Məcəlləsinin 377-ci</w:t>
      </w:r>
      <w:r w:rsidR="00000141" w:rsidRPr="00305D5A">
        <w:rPr>
          <w:rFonts w:ascii="Arial" w:eastAsia="Times New Roman" w:hAnsi="Arial" w:cs="Arial"/>
          <w:b/>
          <w:bCs/>
          <w:sz w:val="24"/>
          <w:szCs w:val="24"/>
          <w:lang w:val="az-Latn-AZ" w:eastAsia="az-Latn-AZ"/>
        </w:rPr>
        <w:t xml:space="preserve"> </w:t>
      </w:r>
      <w:r w:rsidR="00FA6023" w:rsidRPr="00305D5A">
        <w:rPr>
          <w:rFonts w:ascii="Arial" w:eastAsia="Times New Roman" w:hAnsi="Arial" w:cs="Arial"/>
          <w:b/>
          <w:bCs/>
          <w:sz w:val="24"/>
          <w:szCs w:val="24"/>
          <w:lang w:val="az-Latn-AZ" w:eastAsia="az-Latn-AZ"/>
        </w:rPr>
        <w:t>maddəsinin</w:t>
      </w:r>
      <w:r w:rsidR="00601D84" w:rsidRPr="00305D5A">
        <w:rPr>
          <w:rFonts w:ascii="Arial" w:eastAsia="Times New Roman" w:hAnsi="Arial" w:cs="Arial"/>
          <w:b/>
          <w:bCs/>
          <w:sz w:val="24"/>
          <w:szCs w:val="24"/>
          <w:lang w:val="az-Latn-AZ" w:eastAsia="az-Latn-AZ"/>
        </w:rPr>
        <w:t xml:space="preserve"> </w:t>
      </w:r>
    </w:p>
    <w:p w14:paraId="10C6C9BD" w14:textId="629BFFE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r w:rsidRPr="00305D5A">
        <w:rPr>
          <w:rFonts w:ascii="Arial" w:eastAsia="Times New Roman" w:hAnsi="Arial" w:cs="Arial"/>
          <w:b/>
          <w:bCs/>
          <w:sz w:val="24"/>
          <w:szCs w:val="24"/>
          <w:lang w:val="az-Latn-AZ" w:eastAsia="az-Latn-AZ"/>
        </w:rPr>
        <w:t>şərh edilməsi</w:t>
      </w:r>
      <w:bookmarkEnd w:id="0"/>
      <w:r w:rsidRPr="00305D5A">
        <w:rPr>
          <w:rFonts w:ascii="Arial" w:eastAsia="Times New Roman" w:hAnsi="Arial" w:cs="Arial"/>
          <w:b/>
          <w:bCs/>
          <w:sz w:val="24"/>
          <w:szCs w:val="24"/>
          <w:lang w:val="az-Latn-AZ" w:eastAsia="az-Latn-AZ"/>
        </w:rPr>
        <w:t>nə dair</w:t>
      </w:r>
    </w:p>
    <w:bookmarkEnd w:id="1"/>
    <w:p w14:paraId="35360F08" w14:textId="77777777" w:rsidR="00FA6023" w:rsidRPr="00305D5A" w:rsidRDefault="00FA6023" w:rsidP="00305D5A">
      <w:pPr>
        <w:spacing w:after="0" w:line="240" w:lineRule="auto"/>
        <w:contextualSpacing/>
        <w:jc w:val="center"/>
        <w:rPr>
          <w:rFonts w:ascii="Arial" w:eastAsia="Times New Roman" w:hAnsi="Arial" w:cs="Arial"/>
          <w:b/>
          <w:bCs/>
          <w:sz w:val="24"/>
          <w:szCs w:val="24"/>
          <w:lang w:val="az-Latn-AZ" w:eastAsia="az-Latn-AZ"/>
        </w:rPr>
      </w:pPr>
    </w:p>
    <w:p w14:paraId="75EB88A9" w14:textId="77777777" w:rsidR="00FA6023" w:rsidRPr="00305D5A" w:rsidRDefault="00FA6023" w:rsidP="00305D5A">
      <w:pPr>
        <w:spacing w:after="0" w:line="240" w:lineRule="auto"/>
        <w:ind w:firstLine="567"/>
        <w:contextualSpacing/>
        <w:jc w:val="center"/>
        <w:rPr>
          <w:rFonts w:ascii="Arial" w:eastAsia="Times New Roman" w:hAnsi="Arial" w:cs="Arial"/>
          <w:sz w:val="24"/>
          <w:szCs w:val="24"/>
          <w:lang w:val="az-Latn-AZ" w:eastAsia="az-Latn-AZ"/>
        </w:rPr>
      </w:pPr>
    </w:p>
    <w:p w14:paraId="164815E8" w14:textId="413F06D6" w:rsidR="00FA6023" w:rsidRPr="00305D5A" w:rsidRDefault="0047315F" w:rsidP="00305D5A">
      <w:pPr>
        <w:spacing w:after="0" w:line="240" w:lineRule="auto"/>
        <w:ind w:firstLine="567"/>
        <w:contextualSpacing/>
        <w:jc w:val="both"/>
        <w:rPr>
          <w:rFonts w:ascii="Arial" w:eastAsia="Times New Roman" w:hAnsi="Arial" w:cs="Arial"/>
          <w:sz w:val="24"/>
          <w:szCs w:val="24"/>
          <w:lang w:val="az-Latn-AZ" w:eastAsia="az-Latn-AZ"/>
        </w:rPr>
      </w:pPr>
      <w:r w:rsidRPr="00305D5A">
        <w:rPr>
          <w:rFonts w:ascii="Arial" w:eastAsia="Times New Roman" w:hAnsi="Arial" w:cs="Arial"/>
          <w:b/>
          <w:bCs/>
          <w:sz w:val="24"/>
          <w:szCs w:val="24"/>
          <w:lang w:val="az-Latn-AZ" w:eastAsia="az-Latn-AZ"/>
        </w:rPr>
        <w:t>19 iyu</w:t>
      </w:r>
      <w:r w:rsidR="007D46E5" w:rsidRPr="00305D5A">
        <w:rPr>
          <w:rFonts w:ascii="Arial" w:eastAsia="Times New Roman" w:hAnsi="Arial" w:cs="Arial"/>
          <w:b/>
          <w:bCs/>
          <w:sz w:val="24"/>
          <w:szCs w:val="24"/>
          <w:lang w:val="az-Latn-AZ" w:eastAsia="az-Latn-AZ"/>
        </w:rPr>
        <w:t>n</w:t>
      </w:r>
      <w:r w:rsidRPr="00305D5A">
        <w:rPr>
          <w:rFonts w:ascii="Arial" w:eastAsia="Times New Roman" w:hAnsi="Arial" w:cs="Arial"/>
          <w:b/>
          <w:bCs/>
          <w:sz w:val="24"/>
          <w:szCs w:val="24"/>
          <w:lang w:val="az-Latn-AZ" w:eastAsia="az-Latn-AZ"/>
        </w:rPr>
        <w:t xml:space="preserve"> </w:t>
      </w:r>
      <w:r w:rsidR="00FA6023" w:rsidRPr="00305D5A">
        <w:rPr>
          <w:rFonts w:ascii="Arial" w:eastAsia="Times New Roman" w:hAnsi="Arial" w:cs="Arial"/>
          <w:b/>
          <w:bCs/>
          <w:sz w:val="24"/>
          <w:szCs w:val="24"/>
          <w:lang w:val="az-Latn-AZ" w:eastAsia="az-Latn-AZ"/>
        </w:rPr>
        <w:t>2025-ci il</w:t>
      </w:r>
      <w:r w:rsidRPr="00305D5A">
        <w:rPr>
          <w:rFonts w:ascii="Arial" w:eastAsia="Times New Roman" w:hAnsi="Arial" w:cs="Arial"/>
          <w:b/>
          <w:bCs/>
          <w:sz w:val="24"/>
          <w:szCs w:val="24"/>
          <w:lang w:val="az-Latn-AZ" w:eastAsia="az-Latn-AZ"/>
        </w:rPr>
        <w:t xml:space="preserve">                        </w:t>
      </w:r>
      <w:r w:rsidR="00FA6023" w:rsidRPr="00305D5A">
        <w:rPr>
          <w:rFonts w:ascii="Arial" w:eastAsia="Times New Roman" w:hAnsi="Arial" w:cs="Arial"/>
          <w:b/>
          <w:bCs/>
          <w:sz w:val="24"/>
          <w:szCs w:val="24"/>
          <w:lang w:val="az-Latn-AZ" w:eastAsia="az-Latn-AZ"/>
        </w:rPr>
        <w:t xml:space="preserve">                                                               Bakı şəhəri</w:t>
      </w:r>
    </w:p>
    <w:p w14:paraId="667D1A54" w14:textId="77777777" w:rsidR="00FA6023" w:rsidRPr="00305D5A" w:rsidRDefault="00FA6023" w:rsidP="00305D5A">
      <w:pPr>
        <w:spacing w:after="0" w:line="240" w:lineRule="auto"/>
        <w:ind w:firstLine="567"/>
        <w:contextualSpacing/>
        <w:jc w:val="both"/>
        <w:rPr>
          <w:rFonts w:ascii="Arial" w:hAnsi="Arial" w:cs="Arial"/>
          <w:sz w:val="24"/>
          <w:szCs w:val="24"/>
          <w:lang w:val="az-Latn-AZ"/>
        </w:rPr>
      </w:pPr>
    </w:p>
    <w:p w14:paraId="77D8E6E5" w14:textId="6864199F"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Azərbaycan Respublikası Konstitusiya Məhkəməsinin Plenumu Fərhad Abdullayev (sədr), Sona Salmanova, Humay Əfəndiyeva, Rövşən İsmayılov, Ceyhun Qaracayev (məruzəçi-hakim), Fikrət Məmmədov, İsa Nəcəfov</w:t>
      </w:r>
      <w:r w:rsidR="007D46E5" w:rsidRPr="00305D5A">
        <w:rPr>
          <w:rFonts w:ascii="Arial" w:hAnsi="Arial" w:cs="Arial"/>
          <w:sz w:val="24"/>
          <w:szCs w:val="24"/>
          <w:lang w:val="az-Latn-AZ"/>
        </w:rPr>
        <w:t>,</w:t>
      </w:r>
      <w:r w:rsidRPr="00305D5A">
        <w:rPr>
          <w:rFonts w:ascii="Arial" w:hAnsi="Arial" w:cs="Arial"/>
          <w:sz w:val="24"/>
          <w:szCs w:val="24"/>
          <w:lang w:val="az-Latn-AZ"/>
        </w:rPr>
        <w:t xml:space="preserve"> Kamran Şəfiyev</w:t>
      </w:r>
      <w:r w:rsidR="007D46E5" w:rsidRPr="00305D5A">
        <w:rPr>
          <w:rFonts w:ascii="Arial" w:hAnsi="Arial" w:cs="Arial"/>
          <w:sz w:val="24"/>
          <w:szCs w:val="24"/>
          <w:lang w:val="az-Latn-AZ"/>
        </w:rPr>
        <w:t xml:space="preserve"> və Xanlar Vəliyevdən</w:t>
      </w:r>
      <w:r w:rsidRPr="00305D5A">
        <w:rPr>
          <w:rFonts w:ascii="Arial" w:hAnsi="Arial" w:cs="Arial"/>
          <w:sz w:val="24"/>
          <w:szCs w:val="24"/>
          <w:lang w:val="az-Latn-AZ"/>
        </w:rPr>
        <w:t xml:space="preserve"> ibarət tərkibdə,</w:t>
      </w:r>
    </w:p>
    <w:p w14:paraId="571EDBA5" w14:textId="77777777"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məhkəmə katibi Fəraid Əliyevin iştirakı ilə,</w:t>
      </w:r>
    </w:p>
    <w:p w14:paraId="55DD3DE7" w14:textId="13A4782E"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w:t>
      </w:r>
      <w:r w:rsidR="00A01917" w:rsidRPr="00305D5A">
        <w:rPr>
          <w:rFonts w:ascii="Arial" w:hAnsi="Arial" w:cs="Arial"/>
          <w:sz w:val="24"/>
          <w:szCs w:val="24"/>
          <w:lang w:val="az-Latn-AZ"/>
        </w:rPr>
        <w:t xml:space="preserve"> Azərbaycan Respublikası Konstitusiyasının 60-cı maddəsi baxımında</w:t>
      </w:r>
      <w:r w:rsidR="00601D84" w:rsidRPr="00305D5A">
        <w:rPr>
          <w:rFonts w:ascii="Arial" w:hAnsi="Arial" w:cs="Arial"/>
          <w:sz w:val="24"/>
          <w:szCs w:val="24"/>
          <w:lang w:val="az-Latn-AZ"/>
        </w:rPr>
        <w:t>n müqavilə öhdəlikləri üzrə iddia müddətinin axımının başlanması anına münasibətdə</w:t>
      </w:r>
      <w:r w:rsidRPr="00305D5A">
        <w:rPr>
          <w:rFonts w:ascii="Arial" w:hAnsi="Arial" w:cs="Arial"/>
          <w:sz w:val="24"/>
          <w:szCs w:val="24"/>
          <w:lang w:val="az-Latn-AZ"/>
        </w:rPr>
        <w:t xml:space="preserve"> Azərbaycan Respublikası Mülki Məcəlləsinin 377-ci maddəsinin şərh edilməsinə dair konstitusiya işinə baxdı. </w:t>
      </w:r>
    </w:p>
    <w:p w14:paraId="239CB584" w14:textId="645449F3"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İş üzrə hakim C.Qaracayevin məruzəsini, maraqlı subyektlər Bakı Apellyasiya Məhkəməsinin</w:t>
      </w:r>
      <w:r w:rsidR="004464D4" w:rsidRPr="00305D5A">
        <w:rPr>
          <w:rFonts w:ascii="Arial" w:hAnsi="Arial" w:cs="Arial"/>
          <w:sz w:val="24"/>
          <w:szCs w:val="24"/>
          <w:lang w:val="az-Latn-AZ"/>
        </w:rPr>
        <w:t xml:space="preserve"> müraciətini</w:t>
      </w:r>
      <w:r w:rsidRPr="00305D5A">
        <w:rPr>
          <w:rFonts w:ascii="Arial" w:hAnsi="Arial" w:cs="Arial"/>
          <w:sz w:val="24"/>
          <w:szCs w:val="24"/>
          <w:lang w:val="az-Latn-AZ"/>
        </w:rPr>
        <w:t xml:space="preserve"> və Azərbaycan Respublikası Milli Məclisi Aparatının mülahizə</w:t>
      </w:r>
      <w:r w:rsidR="004464D4" w:rsidRPr="00305D5A">
        <w:rPr>
          <w:rFonts w:ascii="Arial" w:hAnsi="Arial" w:cs="Arial"/>
          <w:sz w:val="24"/>
          <w:szCs w:val="24"/>
          <w:lang w:val="az-Latn-AZ"/>
        </w:rPr>
        <w:t>s</w:t>
      </w:r>
      <w:r w:rsidRPr="00305D5A">
        <w:rPr>
          <w:rFonts w:ascii="Arial" w:hAnsi="Arial" w:cs="Arial"/>
          <w:sz w:val="24"/>
          <w:szCs w:val="24"/>
          <w:lang w:val="az-Latn-AZ"/>
        </w:rPr>
        <w:t>ini, Azərbaycan Respublikası</w:t>
      </w:r>
      <w:r w:rsidR="007D46E5" w:rsidRPr="00305D5A">
        <w:rPr>
          <w:rFonts w:ascii="Arial" w:hAnsi="Arial" w:cs="Arial"/>
          <w:sz w:val="24"/>
          <w:szCs w:val="24"/>
          <w:lang w:val="az-Latn-AZ"/>
        </w:rPr>
        <w:t>nın</w:t>
      </w:r>
      <w:r w:rsidRPr="00305D5A">
        <w:rPr>
          <w:rFonts w:ascii="Arial" w:hAnsi="Arial" w:cs="Arial"/>
          <w:sz w:val="24"/>
          <w:szCs w:val="24"/>
          <w:lang w:val="az-Latn-AZ"/>
        </w:rPr>
        <w:t xml:space="preserve"> Ali Məhkəməsi, Azərbaycan Respublikası</w:t>
      </w:r>
      <w:r w:rsidR="00305D5A" w:rsidRPr="00305D5A">
        <w:rPr>
          <w:rFonts w:ascii="Arial" w:hAnsi="Arial" w:cs="Arial"/>
          <w:sz w:val="24"/>
          <w:szCs w:val="24"/>
          <w:lang w:val="az-Latn-AZ"/>
        </w:rPr>
        <w:t>nın</w:t>
      </w:r>
      <w:r w:rsidRPr="00305D5A">
        <w:rPr>
          <w:rFonts w:ascii="Arial" w:hAnsi="Arial" w:cs="Arial"/>
          <w:sz w:val="24"/>
          <w:szCs w:val="24"/>
          <w:lang w:val="az-Latn-AZ"/>
        </w:rPr>
        <w:t xml:space="preserve"> Vəkillər Kollegiyası</w:t>
      </w:r>
      <w:r w:rsidR="007D46E5" w:rsidRPr="00305D5A">
        <w:rPr>
          <w:rFonts w:ascii="Arial" w:hAnsi="Arial" w:cs="Arial"/>
          <w:sz w:val="24"/>
          <w:szCs w:val="24"/>
          <w:lang w:val="az-Latn-AZ"/>
        </w:rPr>
        <w:t>,</w:t>
      </w:r>
      <w:r w:rsidRPr="00305D5A">
        <w:rPr>
          <w:rFonts w:ascii="Arial" w:hAnsi="Arial" w:cs="Arial"/>
          <w:sz w:val="24"/>
          <w:szCs w:val="24"/>
          <w:lang w:val="az-Latn-AZ"/>
        </w:rPr>
        <w:t xml:space="preserve"> Hüquqi Ekspertiza və Qanunvericilik Təşəbbüsləri Mərkəzi</w:t>
      </w:r>
      <w:r w:rsidR="0024006E" w:rsidRPr="00305D5A">
        <w:rPr>
          <w:rFonts w:ascii="Arial" w:hAnsi="Arial" w:cs="Arial"/>
          <w:sz w:val="24"/>
          <w:szCs w:val="24"/>
          <w:lang w:val="az-Latn-AZ"/>
        </w:rPr>
        <w:t xml:space="preserve"> tərəfindən təqdim edilmiş</w:t>
      </w:r>
      <w:r w:rsidRPr="00305D5A">
        <w:rPr>
          <w:rFonts w:ascii="Arial" w:hAnsi="Arial" w:cs="Arial"/>
          <w:sz w:val="24"/>
          <w:szCs w:val="24"/>
          <w:lang w:val="az-Latn-AZ"/>
        </w:rPr>
        <w:t xml:space="preserve"> mütəxəssis mülahizələrini, ekspert</w:t>
      </w:r>
      <w:r w:rsidR="007D46E5" w:rsidRPr="00305D5A">
        <w:rPr>
          <w:rFonts w:ascii="Arial" w:hAnsi="Arial" w:cs="Arial"/>
          <w:sz w:val="24"/>
          <w:szCs w:val="24"/>
          <w:lang w:val="az-Latn-AZ"/>
        </w:rPr>
        <w:t>lər</w:t>
      </w:r>
      <w:r w:rsidRPr="00305D5A">
        <w:rPr>
          <w:rFonts w:ascii="Arial" w:hAnsi="Arial" w:cs="Arial"/>
          <w:sz w:val="24"/>
          <w:szCs w:val="24"/>
          <w:lang w:val="az-Latn-AZ"/>
        </w:rPr>
        <w:t xml:space="preserve"> Bakı Dövlət Universitetinin Hüquq fakültəsinin Mülki hüquq kafedrasının müdiri, hüquq üzrə fəlsəfə doktoru Ş.Yusifovun və həmin kafedranın müəllimi H.İrzayevin rəylərini və iş materiallarını araşdırıb müzakirə edərək, Azərbaycan Respublikası Konstitusiya Məhkəməsinin Plenumu</w:t>
      </w:r>
    </w:p>
    <w:p w14:paraId="7B6C92E8" w14:textId="239DDB63" w:rsidR="00FA6023" w:rsidRPr="00305D5A" w:rsidRDefault="00FA6023" w:rsidP="00305D5A">
      <w:pPr>
        <w:spacing w:after="0" w:line="240" w:lineRule="auto"/>
        <w:ind w:firstLine="567"/>
        <w:contextualSpacing/>
        <w:jc w:val="center"/>
        <w:rPr>
          <w:rFonts w:ascii="Arial" w:hAnsi="Arial" w:cs="Arial"/>
          <w:b/>
          <w:bCs/>
          <w:sz w:val="24"/>
          <w:szCs w:val="24"/>
          <w:lang w:val="az-Latn-AZ"/>
        </w:rPr>
      </w:pPr>
      <w:r w:rsidRPr="00305D5A">
        <w:rPr>
          <w:rFonts w:ascii="Arial" w:hAnsi="Arial" w:cs="Arial"/>
          <w:b/>
          <w:bCs/>
          <w:sz w:val="24"/>
          <w:szCs w:val="24"/>
          <w:lang w:val="az-Latn-AZ"/>
        </w:rPr>
        <w:lastRenderedPageBreak/>
        <w:t>M</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Ü</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Ə</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Y</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Y</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Ə</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 xml:space="preserve">N </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 xml:space="preserve"> E</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T</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D</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İ:</w:t>
      </w:r>
    </w:p>
    <w:p w14:paraId="0F4CB78F" w14:textId="77777777" w:rsidR="00FA6023" w:rsidRPr="00305D5A" w:rsidRDefault="00FA6023" w:rsidP="00305D5A">
      <w:pPr>
        <w:spacing w:after="0" w:line="240" w:lineRule="auto"/>
        <w:ind w:firstLine="567"/>
        <w:contextualSpacing/>
        <w:jc w:val="both"/>
        <w:rPr>
          <w:rFonts w:ascii="Arial" w:hAnsi="Arial" w:cs="Arial"/>
          <w:sz w:val="24"/>
          <w:szCs w:val="24"/>
          <w:lang w:val="az-Latn-AZ"/>
        </w:rPr>
      </w:pPr>
    </w:p>
    <w:p w14:paraId="3E7DCA31" w14:textId="77777777" w:rsidR="0097272E" w:rsidRPr="00305D5A" w:rsidRDefault="0097272E" w:rsidP="00305D5A">
      <w:pPr>
        <w:spacing w:after="0" w:line="240" w:lineRule="auto"/>
        <w:ind w:firstLine="567"/>
        <w:contextualSpacing/>
        <w:jc w:val="both"/>
        <w:rPr>
          <w:rFonts w:ascii="Arial" w:hAnsi="Arial" w:cs="Arial"/>
          <w:sz w:val="24"/>
          <w:szCs w:val="24"/>
          <w:lang w:val="az-Latn-AZ"/>
        </w:rPr>
      </w:pPr>
    </w:p>
    <w:p w14:paraId="0D2AA45F" w14:textId="2AEDA5E9"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Bakı Apellyasiya Məhkəməsi Azərbaycan Respublikasının Konstitusiya Məhkəməsinə (bundan sonra – Konstitusiya Məhkəməsi) müraciət edərək </w:t>
      </w:r>
      <w:r w:rsidR="002B3154" w:rsidRPr="00305D5A">
        <w:rPr>
          <w:rFonts w:ascii="Arial" w:hAnsi="Arial" w:cs="Arial"/>
          <w:sz w:val="24"/>
          <w:szCs w:val="24"/>
          <w:lang w:val="az-Latn-AZ"/>
        </w:rPr>
        <w:t xml:space="preserve">iddia müddətinin başlandığı günə münasibətdə Azərbaycan Respublikası Mülki Məcəlləsinin (bundan sonra </w:t>
      </w:r>
      <w:r w:rsidR="007D46E5" w:rsidRPr="00305D5A">
        <w:rPr>
          <w:rFonts w:ascii="Arial" w:hAnsi="Arial" w:cs="Arial"/>
          <w:sz w:val="24"/>
          <w:szCs w:val="24"/>
          <w:lang w:val="az-Latn-AZ"/>
        </w:rPr>
        <w:t xml:space="preserve">– </w:t>
      </w:r>
      <w:r w:rsidR="002B3154" w:rsidRPr="00305D5A">
        <w:rPr>
          <w:rFonts w:ascii="Arial" w:hAnsi="Arial" w:cs="Arial"/>
          <w:sz w:val="24"/>
          <w:szCs w:val="24"/>
          <w:lang w:val="az-Latn-AZ"/>
        </w:rPr>
        <w:t>Mülki Məcəllə) 377.1-ci maddəsinin</w:t>
      </w:r>
      <w:r w:rsidRPr="00305D5A">
        <w:rPr>
          <w:rFonts w:ascii="Arial" w:hAnsi="Arial" w:cs="Arial"/>
          <w:sz w:val="24"/>
          <w:szCs w:val="24"/>
          <w:lang w:val="az-Latn-AZ"/>
        </w:rPr>
        <w:t xml:space="preserve"> şərh edilməsini xahiş etmişdir.</w:t>
      </w:r>
    </w:p>
    <w:p w14:paraId="0D08D801" w14:textId="45CBC7C1" w:rsidR="004C779E"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Müraciətdən görünür ki, </w:t>
      </w:r>
      <w:r w:rsidR="004C779E" w:rsidRPr="00305D5A">
        <w:rPr>
          <w:rFonts w:ascii="Arial" w:hAnsi="Arial" w:cs="Arial"/>
          <w:sz w:val="24"/>
          <w:szCs w:val="24"/>
          <w:lang w:val="az-Latn-AZ"/>
        </w:rPr>
        <w:t>"Mu</w:t>
      </w:r>
      <w:r w:rsidR="004464D4" w:rsidRPr="00305D5A">
        <w:rPr>
          <w:rFonts w:ascii="Arial" w:hAnsi="Arial" w:cs="Arial"/>
          <w:sz w:val="24"/>
          <w:szCs w:val="24"/>
          <w:lang w:val="az-Latn-AZ"/>
        </w:rPr>
        <w:t>ğ</w:t>
      </w:r>
      <w:r w:rsidR="004C779E" w:rsidRPr="00305D5A">
        <w:rPr>
          <w:rFonts w:ascii="Arial" w:hAnsi="Arial" w:cs="Arial"/>
          <w:sz w:val="24"/>
          <w:szCs w:val="24"/>
          <w:lang w:val="az-Latn-AZ"/>
        </w:rPr>
        <w:t>anbank" A</w:t>
      </w:r>
      <w:r w:rsidR="007D46E5" w:rsidRPr="00305D5A">
        <w:rPr>
          <w:rFonts w:ascii="Arial" w:hAnsi="Arial" w:cs="Arial"/>
          <w:sz w:val="24"/>
          <w:szCs w:val="24"/>
          <w:lang w:val="az-Latn-AZ"/>
        </w:rPr>
        <w:t xml:space="preserve">çıq </w:t>
      </w:r>
      <w:r w:rsidR="004C779E" w:rsidRPr="00305D5A">
        <w:rPr>
          <w:rFonts w:ascii="Arial" w:hAnsi="Arial" w:cs="Arial"/>
          <w:sz w:val="24"/>
          <w:szCs w:val="24"/>
          <w:lang w:val="az-Latn-AZ"/>
        </w:rPr>
        <w:t>S</w:t>
      </w:r>
      <w:r w:rsidR="007D46E5" w:rsidRPr="00305D5A">
        <w:rPr>
          <w:rFonts w:ascii="Arial" w:hAnsi="Arial" w:cs="Arial"/>
          <w:sz w:val="24"/>
          <w:szCs w:val="24"/>
          <w:lang w:val="az-Latn-AZ"/>
        </w:rPr>
        <w:t xml:space="preserve">əhmdar </w:t>
      </w:r>
      <w:r w:rsidR="004C779E" w:rsidRPr="00305D5A">
        <w:rPr>
          <w:rFonts w:ascii="Arial" w:hAnsi="Arial" w:cs="Arial"/>
          <w:sz w:val="24"/>
          <w:szCs w:val="24"/>
          <w:lang w:val="az-Latn-AZ"/>
        </w:rPr>
        <w:t>C</w:t>
      </w:r>
      <w:r w:rsidR="007D46E5" w:rsidRPr="00305D5A">
        <w:rPr>
          <w:rFonts w:ascii="Arial" w:hAnsi="Arial" w:cs="Arial"/>
          <w:sz w:val="24"/>
          <w:szCs w:val="24"/>
          <w:lang w:val="az-Latn-AZ"/>
        </w:rPr>
        <w:t>əmiyyəti borclunun ölümü ilə əlaqədar</w:t>
      </w:r>
      <w:r w:rsidR="004C779E" w:rsidRPr="00305D5A">
        <w:rPr>
          <w:rFonts w:ascii="Arial" w:hAnsi="Arial" w:cs="Arial"/>
          <w:sz w:val="24"/>
          <w:szCs w:val="24"/>
          <w:lang w:val="az-Latn-AZ"/>
        </w:rPr>
        <w:t xml:space="preserve"> </w:t>
      </w:r>
      <w:r w:rsidR="007D46E5" w:rsidRPr="00305D5A">
        <w:rPr>
          <w:rFonts w:ascii="Arial" w:hAnsi="Arial" w:cs="Arial"/>
          <w:sz w:val="24"/>
          <w:szCs w:val="24"/>
          <w:lang w:val="az-Latn-AZ"/>
        </w:rPr>
        <w:t>olaraq</w:t>
      </w:r>
      <w:r w:rsidR="004C779E" w:rsidRPr="00305D5A">
        <w:rPr>
          <w:rFonts w:ascii="Arial" w:hAnsi="Arial" w:cs="Arial"/>
          <w:sz w:val="24"/>
          <w:szCs w:val="24"/>
          <w:lang w:val="az-Latn-AZ"/>
        </w:rPr>
        <w:t xml:space="preserve"> borcun vərəsələrdən tutulması bar</w:t>
      </w:r>
      <w:r w:rsidR="00665368" w:rsidRPr="00305D5A">
        <w:rPr>
          <w:rFonts w:ascii="Arial" w:hAnsi="Arial" w:cs="Arial"/>
          <w:sz w:val="24"/>
          <w:szCs w:val="24"/>
          <w:lang w:val="az-Latn-AZ"/>
        </w:rPr>
        <w:t>ə</w:t>
      </w:r>
      <w:r w:rsidR="004C779E" w:rsidRPr="00305D5A">
        <w:rPr>
          <w:rFonts w:ascii="Arial" w:hAnsi="Arial" w:cs="Arial"/>
          <w:sz w:val="24"/>
          <w:szCs w:val="24"/>
          <w:lang w:val="az-Latn-AZ"/>
        </w:rPr>
        <w:t>də iddia qaldır</w:t>
      </w:r>
      <w:r w:rsidR="00643B32" w:rsidRPr="00305D5A">
        <w:rPr>
          <w:rFonts w:ascii="Arial" w:hAnsi="Arial" w:cs="Arial"/>
          <w:sz w:val="24"/>
          <w:szCs w:val="24"/>
          <w:lang w:val="az-Latn-AZ"/>
        </w:rPr>
        <w:t>mış</w:t>
      </w:r>
      <w:r w:rsidR="007D46E5" w:rsidRPr="00305D5A">
        <w:rPr>
          <w:rFonts w:ascii="Arial" w:hAnsi="Arial" w:cs="Arial"/>
          <w:sz w:val="24"/>
          <w:szCs w:val="24"/>
          <w:lang w:val="az-Latn-AZ"/>
        </w:rPr>
        <w:t>,</w:t>
      </w:r>
      <w:r w:rsidR="004C779E" w:rsidRPr="00305D5A">
        <w:rPr>
          <w:rFonts w:ascii="Arial" w:hAnsi="Arial" w:cs="Arial"/>
          <w:sz w:val="24"/>
          <w:szCs w:val="24"/>
          <w:lang w:val="az-Latn-AZ"/>
        </w:rPr>
        <w:t xml:space="preserve"> </w:t>
      </w:r>
      <w:r w:rsidR="007D46E5" w:rsidRPr="00305D5A">
        <w:rPr>
          <w:rFonts w:ascii="Arial" w:hAnsi="Arial" w:cs="Arial"/>
          <w:sz w:val="24"/>
          <w:szCs w:val="24"/>
          <w:lang w:val="az-Latn-AZ"/>
        </w:rPr>
        <w:t xml:space="preserve">Bakı şəhəri </w:t>
      </w:r>
      <w:r w:rsidR="004C779E" w:rsidRPr="00305D5A">
        <w:rPr>
          <w:rFonts w:ascii="Arial" w:hAnsi="Arial" w:cs="Arial"/>
          <w:sz w:val="24"/>
          <w:szCs w:val="24"/>
          <w:lang w:val="az-Latn-AZ"/>
        </w:rPr>
        <w:t>Sabunçu Rayon Məhkəməsi iddia müddətinin ke</w:t>
      </w:r>
      <w:r w:rsidR="0067647A" w:rsidRPr="00305D5A">
        <w:rPr>
          <w:rFonts w:ascii="Arial" w:hAnsi="Arial" w:cs="Arial"/>
          <w:sz w:val="24"/>
          <w:szCs w:val="24"/>
          <w:lang w:val="az-Latn-AZ"/>
        </w:rPr>
        <w:t>ç</w:t>
      </w:r>
      <w:r w:rsidR="004C779E" w:rsidRPr="00305D5A">
        <w:rPr>
          <w:rFonts w:ascii="Arial" w:hAnsi="Arial" w:cs="Arial"/>
          <w:sz w:val="24"/>
          <w:szCs w:val="24"/>
          <w:lang w:val="az-Latn-AZ"/>
        </w:rPr>
        <w:t>məsinə əsaslanaraq iddianı rədd e</w:t>
      </w:r>
      <w:r w:rsidR="00643B32" w:rsidRPr="00305D5A">
        <w:rPr>
          <w:rFonts w:ascii="Arial" w:hAnsi="Arial" w:cs="Arial"/>
          <w:sz w:val="24"/>
          <w:szCs w:val="24"/>
          <w:lang w:val="az-Latn-AZ"/>
        </w:rPr>
        <w:t>tmiş</w:t>
      </w:r>
      <w:r w:rsidR="007D46E5" w:rsidRPr="00305D5A">
        <w:rPr>
          <w:rFonts w:ascii="Arial" w:hAnsi="Arial" w:cs="Arial"/>
          <w:sz w:val="24"/>
          <w:szCs w:val="24"/>
          <w:lang w:val="az-Latn-AZ"/>
        </w:rPr>
        <w:t>dir.</w:t>
      </w:r>
      <w:r w:rsidR="00643B32" w:rsidRPr="00305D5A">
        <w:rPr>
          <w:rFonts w:ascii="Arial" w:hAnsi="Arial" w:cs="Arial"/>
          <w:sz w:val="24"/>
          <w:szCs w:val="24"/>
          <w:lang w:val="az-Latn-AZ"/>
        </w:rPr>
        <w:t xml:space="preserve"> </w:t>
      </w:r>
    </w:p>
    <w:p w14:paraId="01C935E1" w14:textId="3C00518B" w:rsidR="004C779E" w:rsidRPr="00305D5A" w:rsidRDefault="007D46E5"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Apellyasiya şikayəti üzrə məhkəmə baxışı zamanı </w:t>
      </w:r>
      <w:r w:rsidR="004C779E" w:rsidRPr="00305D5A">
        <w:rPr>
          <w:rFonts w:ascii="Arial" w:hAnsi="Arial" w:cs="Arial"/>
          <w:sz w:val="24"/>
          <w:szCs w:val="24"/>
          <w:lang w:val="az-Latn-AZ"/>
        </w:rPr>
        <w:t>müəyyən olunmuşdur ki, birinci instansiya məhkəməsi iddia müddətini iddiaçının öz hüququnun pozulduğunu bildiyi gündən hesabla</w:t>
      </w:r>
      <w:r w:rsidR="00643B32" w:rsidRPr="00305D5A">
        <w:rPr>
          <w:rFonts w:ascii="Arial" w:hAnsi="Arial" w:cs="Arial"/>
          <w:sz w:val="24"/>
          <w:szCs w:val="24"/>
          <w:lang w:val="az-Latn-AZ"/>
        </w:rPr>
        <w:t>mışdır</w:t>
      </w:r>
      <w:r w:rsidR="004C779E" w:rsidRPr="00305D5A">
        <w:rPr>
          <w:rFonts w:ascii="Arial" w:hAnsi="Arial" w:cs="Arial"/>
          <w:sz w:val="24"/>
          <w:szCs w:val="24"/>
          <w:lang w:val="az-Latn-AZ"/>
        </w:rPr>
        <w:t>. Lakin işin hallarından görünür ki, iddiaçı hüququnun pozulduğunu bilsə də</w:t>
      </w:r>
      <w:r w:rsidR="00643B32" w:rsidRPr="00305D5A">
        <w:rPr>
          <w:rFonts w:ascii="Arial" w:hAnsi="Arial" w:cs="Arial"/>
          <w:sz w:val="24"/>
          <w:szCs w:val="24"/>
          <w:lang w:val="az-Latn-AZ"/>
        </w:rPr>
        <w:t>,</w:t>
      </w:r>
      <w:r w:rsidR="004C779E" w:rsidRPr="00305D5A">
        <w:rPr>
          <w:rFonts w:ascii="Arial" w:hAnsi="Arial" w:cs="Arial"/>
          <w:sz w:val="24"/>
          <w:szCs w:val="24"/>
          <w:lang w:val="az-Latn-AZ"/>
        </w:rPr>
        <w:t xml:space="preserve"> iddia verə bilmə</w:t>
      </w:r>
      <w:r w:rsidR="00643B32" w:rsidRPr="00305D5A">
        <w:rPr>
          <w:rFonts w:ascii="Arial" w:hAnsi="Arial" w:cs="Arial"/>
          <w:sz w:val="24"/>
          <w:szCs w:val="24"/>
          <w:lang w:val="az-Latn-AZ"/>
        </w:rPr>
        <w:t>mişdir</w:t>
      </w:r>
      <w:r w:rsidR="004C779E" w:rsidRPr="00305D5A">
        <w:rPr>
          <w:rFonts w:ascii="Arial" w:hAnsi="Arial" w:cs="Arial"/>
          <w:sz w:val="24"/>
          <w:szCs w:val="24"/>
          <w:lang w:val="az-Latn-AZ"/>
        </w:rPr>
        <w:t xml:space="preserve">. Belə ki, iddia ərizəsində ölmüş şəxsin cavabdeh kimi göstərilməsi mümkün </w:t>
      </w:r>
      <w:r w:rsidR="005D43D2" w:rsidRPr="00305D5A">
        <w:rPr>
          <w:rFonts w:ascii="Arial" w:hAnsi="Arial" w:cs="Arial"/>
          <w:sz w:val="24"/>
          <w:szCs w:val="24"/>
          <w:lang w:val="az-Latn-AZ"/>
        </w:rPr>
        <w:t>olmadığından</w:t>
      </w:r>
      <w:r w:rsidR="004C779E" w:rsidRPr="00305D5A">
        <w:rPr>
          <w:rFonts w:ascii="Arial" w:hAnsi="Arial" w:cs="Arial"/>
          <w:sz w:val="24"/>
          <w:szCs w:val="24"/>
          <w:lang w:val="az-Latn-AZ"/>
        </w:rPr>
        <w:t>, vərəsənin cavabdeh kimi göstərilməsi üçün onun şəxsiyyəti</w:t>
      </w:r>
      <w:r w:rsidR="001563C8" w:rsidRPr="00305D5A">
        <w:rPr>
          <w:rFonts w:ascii="Arial" w:hAnsi="Arial" w:cs="Arial"/>
          <w:sz w:val="24"/>
          <w:szCs w:val="24"/>
          <w:lang w:val="az-Latn-AZ"/>
        </w:rPr>
        <w:t>nin müəyyənləşdirilməsi</w:t>
      </w:r>
      <w:r w:rsidR="004C779E" w:rsidRPr="00305D5A">
        <w:rPr>
          <w:rFonts w:ascii="Arial" w:hAnsi="Arial" w:cs="Arial"/>
          <w:sz w:val="24"/>
          <w:szCs w:val="24"/>
          <w:lang w:val="az-Latn-AZ"/>
        </w:rPr>
        <w:t xml:space="preserve"> və mirası qəbul etməsi</w:t>
      </w:r>
      <w:r w:rsidR="001563C8" w:rsidRPr="00305D5A">
        <w:rPr>
          <w:rFonts w:ascii="Arial" w:hAnsi="Arial" w:cs="Arial"/>
          <w:sz w:val="24"/>
          <w:szCs w:val="24"/>
          <w:lang w:val="az-Latn-AZ"/>
        </w:rPr>
        <w:t>nin</w:t>
      </w:r>
      <w:r w:rsidR="004C779E" w:rsidRPr="00305D5A">
        <w:rPr>
          <w:rFonts w:ascii="Arial" w:hAnsi="Arial" w:cs="Arial"/>
          <w:sz w:val="24"/>
          <w:szCs w:val="24"/>
          <w:lang w:val="az-Latn-AZ"/>
        </w:rPr>
        <w:t xml:space="preserve"> </w:t>
      </w:r>
      <w:r w:rsidR="001563C8" w:rsidRPr="00305D5A">
        <w:rPr>
          <w:rFonts w:ascii="Arial" w:hAnsi="Arial" w:cs="Arial"/>
          <w:sz w:val="24"/>
          <w:szCs w:val="24"/>
          <w:lang w:val="az-Latn-AZ"/>
        </w:rPr>
        <w:t>gözlənilməsi zəruri olur.</w:t>
      </w:r>
    </w:p>
    <w:p w14:paraId="2140AFDE" w14:textId="1E71836F" w:rsidR="00FA6023" w:rsidRPr="00305D5A" w:rsidRDefault="00643B32"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Bakı Apellyasiya Məhkəməsi </w:t>
      </w:r>
      <w:r w:rsidR="001563C8" w:rsidRPr="00305D5A">
        <w:rPr>
          <w:rFonts w:ascii="Arial" w:hAnsi="Arial" w:cs="Arial"/>
          <w:sz w:val="24"/>
          <w:szCs w:val="24"/>
          <w:lang w:val="az-Latn-AZ"/>
        </w:rPr>
        <w:t>hesab etmişdir</w:t>
      </w:r>
      <w:r w:rsidRPr="00305D5A">
        <w:rPr>
          <w:rFonts w:ascii="Arial" w:hAnsi="Arial" w:cs="Arial"/>
          <w:sz w:val="24"/>
          <w:szCs w:val="24"/>
          <w:lang w:val="az-Latn-AZ"/>
        </w:rPr>
        <w:t xml:space="preserve"> ki, </w:t>
      </w:r>
      <w:r w:rsidR="004C779E" w:rsidRPr="00305D5A">
        <w:rPr>
          <w:rFonts w:ascii="Arial" w:hAnsi="Arial" w:cs="Arial"/>
          <w:sz w:val="24"/>
          <w:szCs w:val="24"/>
          <w:lang w:val="az-Latn-AZ"/>
        </w:rPr>
        <w:t>iddia müddətinin axımının başlandığı günə münasibətdə Mülki Məcəllənin 377.1-ci maddəsinin məzmunu ilə</w:t>
      </w:r>
      <w:r w:rsidR="00DF7821" w:rsidRPr="00305D5A">
        <w:rPr>
          <w:rFonts w:ascii="Arial" w:hAnsi="Arial" w:cs="Arial"/>
          <w:sz w:val="24"/>
          <w:szCs w:val="24"/>
          <w:lang w:val="az-Latn-AZ"/>
        </w:rPr>
        <w:t xml:space="preserve"> </w:t>
      </w:r>
      <w:r w:rsidR="000C5F5D" w:rsidRPr="00305D5A">
        <w:rPr>
          <w:rFonts w:ascii="Arial" w:hAnsi="Arial" w:cs="Arial"/>
          <w:sz w:val="24"/>
          <w:szCs w:val="24"/>
          <w:lang w:val="az-Latn-AZ"/>
        </w:rPr>
        <w:t>h</w:t>
      </w:r>
      <w:r w:rsidR="00DF7821" w:rsidRPr="00305D5A">
        <w:rPr>
          <w:rFonts w:ascii="Arial" w:hAnsi="Arial" w:cs="Arial"/>
          <w:sz w:val="24"/>
          <w:szCs w:val="24"/>
          <w:lang w:val="az-Latn-AZ"/>
        </w:rPr>
        <w:t xml:space="preserve">əmin Məcəllənin 372.1-ci maddəsi, habelə </w:t>
      </w:r>
      <w:r w:rsidR="001563C8" w:rsidRPr="00305D5A">
        <w:rPr>
          <w:rFonts w:ascii="Arial" w:hAnsi="Arial" w:cs="Arial"/>
          <w:sz w:val="24"/>
          <w:szCs w:val="24"/>
          <w:lang w:val="az-Latn-AZ"/>
        </w:rPr>
        <w:t xml:space="preserve"> </w:t>
      </w:r>
      <w:r w:rsidR="00DF7821" w:rsidRPr="00305D5A">
        <w:rPr>
          <w:rFonts w:ascii="Arial" w:hAnsi="Arial" w:cs="Arial"/>
          <w:sz w:val="24"/>
          <w:szCs w:val="24"/>
          <w:lang w:val="az-Latn-AZ"/>
        </w:rPr>
        <w:t xml:space="preserve">Azərbaycan Respublikası Mülki Prosessual Məcəlləsinin (bundan sonra – Mülki Prosessual Məcəllə) 50.3, 54.1 və 149.2.2-ci maddələrinin </w:t>
      </w:r>
      <w:r w:rsidR="004C779E" w:rsidRPr="00305D5A">
        <w:rPr>
          <w:rFonts w:ascii="Arial" w:hAnsi="Arial" w:cs="Arial"/>
          <w:sz w:val="24"/>
          <w:szCs w:val="24"/>
          <w:lang w:val="az-Latn-AZ"/>
        </w:rPr>
        <w:t>məzmunu ara</w:t>
      </w:r>
      <w:r w:rsidR="000964B9" w:rsidRPr="00305D5A">
        <w:rPr>
          <w:rFonts w:ascii="Arial" w:hAnsi="Arial" w:cs="Arial"/>
          <w:sz w:val="24"/>
          <w:szCs w:val="24"/>
          <w:lang w:val="az-Latn-AZ"/>
        </w:rPr>
        <w:t>sın</w:t>
      </w:r>
      <w:r w:rsidR="004C779E" w:rsidRPr="00305D5A">
        <w:rPr>
          <w:rFonts w:ascii="Arial" w:hAnsi="Arial" w:cs="Arial"/>
          <w:sz w:val="24"/>
          <w:szCs w:val="24"/>
          <w:lang w:val="az-Latn-AZ"/>
        </w:rPr>
        <w:t>da f</w:t>
      </w:r>
      <w:r w:rsidR="000964B9" w:rsidRPr="00305D5A">
        <w:rPr>
          <w:rFonts w:ascii="Arial" w:hAnsi="Arial" w:cs="Arial"/>
          <w:sz w:val="24"/>
          <w:szCs w:val="24"/>
          <w:lang w:val="az-Latn-AZ"/>
        </w:rPr>
        <w:t>ə</w:t>
      </w:r>
      <w:r w:rsidR="004C779E" w:rsidRPr="00305D5A">
        <w:rPr>
          <w:rFonts w:ascii="Arial" w:hAnsi="Arial" w:cs="Arial"/>
          <w:sz w:val="24"/>
          <w:szCs w:val="24"/>
          <w:lang w:val="az-Latn-AZ"/>
        </w:rPr>
        <w:t>rqin olmas</w:t>
      </w:r>
      <w:r w:rsidR="000964B9" w:rsidRPr="00305D5A">
        <w:rPr>
          <w:rFonts w:ascii="Arial" w:hAnsi="Arial" w:cs="Arial"/>
          <w:sz w:val="24"/>
          <w:szCs w:val="24"/>
          <w:lang w:val="az-Latn-AZ"/>
        </w:rPr>
        <w:t>ı</w:t>
      </w:r>
      <w:r w:rsidR="001563C8" w:rsidRPr="00305D5A">
        <w:rPr>
          <w:rFonts w:ascii="Arial" w:hAnsi="Arial" w:cs="Arial"/>
          <w:sz w:val="24"/>
          <w:szCs w:val="24"/>
          <w:lang w:val="az-Latn-AZ"/>
        </w:rPr>
        <w:t xml:space="preserve"> belə vəziyyətin yaranmasına gətirib çıxarır.</w:t>
      </w:r>
    </w:p>
    <w:p w14:paraId="5E240E4D" w14:textId="48938250" w:rsidR="008B6DFE" w:rsidRPr="00305D5A" w:rsidRDefault="001563C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Müraciətdə qeyd edilir ki, </w:t>
      </w:r>
      <w:r w:rsidR="008B6DFE" w:rsidRPr="00305D5A">
        <w:rPr>
          <w:rFonts w:ascii="Arial" w:hAnsi="Arial" w:cs="Arial"/>
          <w:sz w:val="24"/>
          <w:szCs w:val="24"/>
          <w:lang w:val="az-Latn-AZ"/>
        </w:rPr>
        <w:t>Mülki Məcəllənin 377.1-ci maddəsi</w:t>
      </w:r>
      <w:r w:rsidR="00DF7821" w:rsidRPr="00305D5A">
        <w:rPr>
          <w:rFonts w:ascii="Arial" w:hAnsi="Arial" w:cs="Arial"/>
          <w:sz w:val="24"/>
          <w:szCs w:val="24"/>
          <w:lang w:val="az-Latn-AZ"/>
        </w:rPr>
        <w:t>ndə</w:t>
      </w:r>
      <w:r w:rsidR="00B15FAF" w:rsidRPr="00305D5A">
        <w:rPr>
          <w:rFonts w:ascii="Arial" w:hAnsi="Arial" w:cs="Arial"/>
          <w:sz w:val="24"/>
          <w:szCs w:val="24"/>
          <w:lang w:val="az-Latn-AZ"/>
        </w:rPr>
        <w:t xml:space="preserve"> </w:t>
      </w:r>
      <w:r w:rsidR="00F71C6B" w:rsidRPr="00305D5A">
        <w:rPr>
          <w:rFonts w:ascii="Arial" w:hAnsi="Arial" w:cs="Arial"/>
          <w:sz w:val="24"/>
          <w:szCs w:val="24"/>
          <w:lang w:val="az-Latn-AZ"/>
        </w:rPr>
        <w:t xml:space="preserve">iddia </w:t>
      </w:r>
      <w:r w:rsidR="008B6DFE" w:rsidRPr="00305D5A">
        <w:rPr>
          <w:rFonts w:ascii="Arial" w:hAnsi="Arial" w:cs="Arial"/>
          <w:sz w:val="24"/>
          <w:szCs w:val="24"/>
          <w:lang w:val="az-Latn-AZ"/>
        </w:rPr>
        <w:t>müddətin</w:t>
      </w:r>
      <w:r w:rsidR="00F71C6B" w:rsidRPr="00305D5A">
        <w:rPr>
          <w:rFonts w:ascii="Arial" w:hAnsi="Arial" w:cs="Arial"/>
          <w:sz w:val="24"/>
          <w:szCs w:val="24"/>
          <w:lang w:val="az-Latn-AZ"/>
        </w:rPr>
        <w:t>in</w:t>
      </w:r>
      <w:r w:rsidR="008B6DFE" w:rsidRPr="00305D5A">
        <w:rPr>
          <w:rFonts w:ascii="Arial" w:hAnsi="Arial" w:cs="Arial"/>
          <w:sz w:val="24"/>
          <w:szCs w:val="24"/>
          <w:lang w:val="az-Latn-AZ"/>
        </w:rPr>
        <w:t xml:space="preserve"> əvvəli </w:t>
      </w:r>
      <w:r w:rsidR="00DF7821" w:rsidRPr="00305D5A">
        <w:rPr>
          <w:rFonts w:ascii="Arial" w:hAnsi="Arial" w:cs="Arial"/>
          <w:sz w:val="24"/>
          <w:szCs w:val="24"/>
          <w:lang w:val="az-Latn-AZ"/>
        </w:rPr>
        <w:t xml:space="preserve">iddiaçının </w:t>
      </w:r>
      <w:r w:rsidR="008B6DFE" w:rsidRPr="00305D5A">
        <w:rPr>
          <w:rFonts w:ascii="Arial" w:hAnsi="Arial" w:cs="Arial"/>
          <w:sz w:val="24"/>
          <w:szCs w:val="24"/>
          <w:lang w:val="az-Latn-AZ"/>
        </w:rPr>
        <w:t>hüququn</w:t>
      </w:r>
      <w:r w:rsidR="00305D5A" w:rsidRPr="00305D5A">
        <w:rPr>
          <w:rFonts w:ascii="Arial" w:hAnsi="Arial" w:cs="Arial"/>
          <w:sz w:val="24"/>
          <w:szCs w:val="24"/>
          <w:lang w:val="az-Latn-AZ"/>
        </w:rPr>
        <w:t>un</w:t>
      </w:r>
      <w:r w:rsidR="008B6DFE" w:rsidRPr="00305D5A">
        <w:rPr>
          <w:rFonts w:ascii="Arial" w:hAnsi="Arial" w:cs="Arial"/>
          <w:sz w:val="24"/>
          <w:szCs w:val="24"/>
          <w:lang w:val="az-Latn-AZ"/>
        </w:rPr>
        <w:t xml:space="preserve"> pozulmasın</w:t>
      </w:r>
      <w:r w:rsidR="00DF7821" w:rsidRPr="00305D5A">
        <w:rPr>
          <w:rFonts w:ascii="Arial" w:hAnsi="Arial" w:cs="Arial"/>
          <w:sz w:val="24"/>
          <w:szCs w:val="24"/>
          <w:lang w:val="az-Latn-AZ"/>
        </w:rPr>
        <w:t>ı</w:t>
      </w:r>
      <w:r w:rsidR="008B6DFE" w:rsidRPr="00305D5A">
        <w:rPr>
          <w:rFonts w:ascii="Arial" w:hAnsi="Arial" w:cs="Arial"/>
          <w:sz w:val="24"/>
          <w:szCs w:val="24"/>
          <w:lang w:val="az-Latn-AZ"/>
        </w:rPr>
        <w:t xml:space="preserve"> bil</w:t>
      </w:r>
      <w:r w:rsidR="00DF7821" w:rsidRPr="00305D5A">
        <w:rPr>
          <w:rFonts w:ascii="Arial" w:hAnsi="Arial" w:cs="Arial"/>
          <w:sz w:val="24"/>
          <w:szCs w:val="24"/>
          <w:lang w:val="az-Latn-AZ"/>
        </w:rPr>
        <w:t>məsi ilə</w:t>
      </w:r>
      <w:r w:rsidR="008B6DFE" w:rsidRPr="00305D5A">
        <w:rPr>
          <w:rFonts w:ascii="Arial" w:hAnsi="Arial" w:cs="Arial"/>
          <w:sz w:val="24"/>
          <w:szCs w:val="24"/>
          <w:lang w:val="az-Latn-AZ"/>
        </w:rPr>
        <w:t xml:space="preserve"> əlaqələndirilsə də</w:t>
      </w:r>
      <w:r w:rsidR="00F71C6B" w:rsidRPr="00305D5A">
        <w:rPr>
          <w:rFonts w:ascii="Arial" w:hAnsi="Arial" w:cs="Arial"/>
          <w:sz w:val="24"/>
          <w:szCs w:val="24"/>
          <w:lang w:val="az-Latn-AZ"/>
        </w:rPr>
        <w:t>,</w:t>
      </w:r>
      <w:r w:rsidR="008B6DFE" w:rsidRPr="00305D5A">
        <w:rPr>
          <w:rFonts w:ascii="Arial" w:hAnsi="Arial" w:cs="Arial"/>
          <w:sz w:val="24"/>
          <w:szCs w:val="24"/>
          <w:lang w:val="az-Latn-AZ"/>
        </w:rPr>
        <w:t xml:space="preserve"> Mülki Prosessual Məcəllənin </w:t>
      </w:r>
      <w:r w:rsidR="00DF7821" w:rsidRPr="00305D5A">
        <w:rPr>
          <w:rFonts w:ascii="Arial" w:hAnsi="Arial" w:cs="Arial"/>
          <w:sz w:val="24"/>
          <w:szCs w:val="24"/>
          <w:lang w:val="az-Latn-AZ"/>
        </w:rPr>
        <w:t xml:space="preserve">yuxarıda </w:t>
      </w:r>
      <w:r w:rsidR="008B6DFE" w:rsidRPr="00305D5A">
        <w:rPr>
          <w:rFonts w:ascii="Arial" w:hAnsi="Arial" w:cs="Arial"/>
          <w:sz w:val="24"/>
          <w:szCs w:val="24"/>
          <w:lang w:val="az-Latn-AZ"/>
        </w:rPr>
        <w:t xml:space="preserve">qeyd olunan maddələrinin məzmununa əsasən hüququ pozulan şəxs əsl cavabdehin kim olduğunu bildiyi və ya bilməli olduğu günə qədər onun məhkəmə müdafiəsindən istifadə etməsi mümkün deyil. </w:t>
      </w:r>
    </w:p>
    <w:p w14:paraId="360433FA" w14:textId="5DFB049D" w:rsidR="00DF7821" w:rsidRPr="00305D5A" w:rsidRDefault="00DF7821"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Habelə </w:t>
      </w:r>
      <w:r w:rsidR="008B6DFE" w:rsidRPr="00305D5A">
        <w:rPr>
          <w:rFonts w:ascii="Arial" w:hAnsi="Arial" w:cs="Arial"/>
          <w:sz w:val="24"/>
          <w:szCs w:val="24"/>
          <w:lang w:val="az-Latn-AZ"/>
        </w:rPr>
        <w:t>müraciət</w:t>
      </w:r>
      <w:r w:rsidR="00305D5A" w:rsidRPr="00305D5A">
        <w:rPr>
          <w:rFonts w:ascii="Arial" w:hAnsi="Arial" w:cs="Arial"/>
          <w:sz w:val="24"/>
          <w:szCs w:val="24"/>
          <w:lang w:val="az-Latn-AZ"/>
        </w:rPr>
        <w:t xml:space="preserve"> </w:t>
      </w:r>
      <w:r w:rsidR="008B6DFE" w:rsidRPr="00305D5A">
        <w:rPr>
          <w:rFonts w:ascii="Arial" w:hAnsi="Arial" w:cs="Arial"/>
          <w:sz w:val="24"/>
          <w:szCs w:val="24"/>
          <w:lang w:val="az-Latn-AZ"/>
        </w:rPr>
        <w:t>edənin qənaətinə görə</w:t>
      </w:r>
      <w:r w:rsidRPr="00305D5A">
        <w:rPr>
          <w:rFonts w:ascii="Arial" w:hAnsi="Arial" w:cs="Arial"/>
          <w:sz w:val="24"/>
          <w:szCs w:val="24"/>
          <w:lang w:val="az-Latn-AZ"/>
        </w:rPr>
        <w:t>,</w:t>
      </w:r>
      <w:r w:rsidR="008B6DFE" w:rsidRPr="00305D5A">
        <w:rPr>
          <w:rFonts w:ascii="Arial" w:hAnsi="Arial" w:cs="Arial"/>
          <w:sz w:val="24"/>
          <w:szCs w:val="24"/>
          <w:lang w:val="az-Latn-AZ"/>
        </w:rPr>
        <w:t xml:space="preserve"> Mülki Məcəllənin 372.1-ci maddəsində “başqa şəxs” ifadəsi ilə əsl cavabdeh</w:t>
      </w:r>
      <w:r w:rsidR="00663D97" w:rsidRPr="00305D5A">
        <w:rPr>
          <w:rFonts w:ascii="Arial" w:hAnsi="Arial" w:cs="Arial"/>
          <w:sz w:val="24"/>
          <w:szCs w:val="24"/>
          <w:lang w:val="az-Latn-AZ"/>
        </w:rPr>
        <w:t xml:space="preserve"> nəzərdə tutul</w:t>
      </w:r>
      <w:r w:rsidR="00F71C6B" w:rsidRPr="00305D5A">
        <w:rPr>
          <w:rFonts w:ascii="Arial" w:hAnsi="Arial" w:cs="Arial"/>
          <w:sz w:val="24"/>
          <w:szCs w:val="24"/>
          <w:lang w:val="az-Latn-AZ"/>
        </w:rPr>
        <w:t>araq</w:t>
      </w:r>
      <w:r w:rsidR="004E2B89" w:rsidRPr="00305D5A">
        <w:rPr>
          <w:rFonts w:ascii="Arial" w:hAnsi="Arial" w:cs="Arial"/>
          <w:sz w:val="24"/>
          <w:szCs w:val="24"/>
          <w:lang w:val="az-Latn-AZ"/>
        </w:rPr>
        <w:t xml:space="preserve"> </w:t>
      </w:r>
      <w:r w:rsidR="00663D97" w:rsidRPr="00305D5A">
        <w:rPr>
          <w:rFonts w:ascii="Arial" w:hAnsi="Arial" w:cs="Arial"/>
          <w:sz w:val="24"/>
          <w:szCs w:val="24"/>
          <w:lang w:val="az-Latn-AZ"/>
        </w:rPr>
        <w:t>iddia müddətinin axımının əsl cavabdehin kim olduğunun müəyyən olunduğu gündən başlanmalı olmasına baxmayaraq</w:t>
      </w:r>
      <w:r w:rsidR="00F71C6B" w:rsidRPr="00305D5A">
        <w:rPr>
          <w:rFonts w:ascii="Arial" w:hAnsi="Arial" w:cs="Arial"/>
          <w:sz w:val="24"/>
          <w:szCs w:val="24"/>
          <w:lang w:val="az-Latn-AZ"/>
        </w:rPr>
        <w:t>,</w:t>
      </w:r>
      <w:r w:rsidR="00663D97" w:rsidRPr="00305D5A">
        <w:rPr>
          <w:rFonts w:ascii="Arial" w:hAnsi="Arial" w:cs="Arial"/>
          <w:sz w:val="24"/>
          <w:szCs w:val="24"/>
          <w:lang w:val="az-Latn-AZ"/>
        </w:rPr>
        <w:t xml:space="preserve"> </w:t>
      </w:r>
      <w:r w:rsidR="00B15FAF" w:rsidRPr="00305D5A">
        <w:rPr>
          <w:rFonts w:ascii="Arial" w:hAnsi="Arial" w:cs="Arial"/>
          <w:sz w:val="24"/>
          <w:szCs w:val="24"/>
          <w:lang w:val="az-Latn-AZ"/>
        </w:rPr>
        <w:t>həmin</w:t>
      </w:r>
      <w:r w:rsidR="00663D97" w:rsidRPr="00305D5A">
        <w:rPr>
          <w:rFonts w:ascii="Arial" w:hAnsi="Arial" w:cs="Arial"/>
          <w:sz w:val="24"/>
          <w:szCs w:val="24"/>
          <w:lang w:val="az-Latn-AZ"/>
        </w:rPr>
        <w:t xml:space="preserve"> Məcəllənin 377.1-ci maddəsində bu qayda əks olunma</w:t>
      </w:r>
      <w:r w:rsidR="00F71C6B" w:rsidRPr="00305D5A">
        <w:rPr>
          <w:rFonts w:ascii="Arial" w:hAnsi="Arial" w:cs="Arial"/>
          <w:sz w:val="24"/>
          <w:szCs w:val="24"/>
          <w:lang w:val="az-Latn-AZ"/>
        </w:rPr>
        <w:t>mış</w:t>
      </w:r>
      <w:r w:rsidRPr="00305D5A">
        <w:rPr>
          <w:rFonts w:ascii="Arial" w:hAnsi="Arial" w:cs="Arial"/>
          <w:sz w:val="24"/>
          <w:szCs w:val="24"/>
          <w:lang w:val="az-Latn-AZ"/>
        </w:rPr>
        <w:t xml:space="preserve"> və</w:t>
      </w:r>
      <w:r w:rsidR="00663D97" w:rsidRPr="00305D5A">
        <w:rPr>
          <w:rFonts w:ascii="Arial" w:hAnsi="Arial" w:cs="Arial"/>
          <w:sz w:val="24"/>
          <w:szCs w:val="24"/>
          <w:lang w:val="az-Latn-AZ"/>
        </w:rPr>
        <w:t xml:space="preserve"> nəticədə iki maddə arasında fərq yaran</w:t>
      </w:r>
      <w:r w:rsidR="00F71C6B" w:rsidRPr="00305D5A">
        <w:rPr>
          <w:rFonts w:ascii="Arial" w:hAnsi="Arial" w:cs="Arial"/>
          <w:sz w:val="24"/>
          <w:szCs w:val="24"/>
          <w:lang w:val="az-Latn-AZ"/>
        </w:rPr>
        <w:t>mışdır</w:t>
      </w:r>
      <w:r w:rsidR="00663D97" w:rsidRPr="00305D5A">
        <w:rPr>
          <w:rFonts w:ascii="Arial" w:hAnsi="Arial" w:cs="Arial"/>
          <w:sz w:val="24"/>
          <w:szCs w:val="24"/>
          <w:lang w:val="az-Latn-AZ"/>
        </w:rPr>
        <w:t>.</w:t>
      </w:r>
    </w:p>
    <w:p w14:paraId="23D23FB3" w14:textId="660C26BD" w:rsidR="00053C19" w:rsidRPr="00305D5A" w:rsidRDefault="00053C19" w:rsidP="00305D5A">
      <w:pPr>
        <w:spacing w:after="0" w:line="240" w:lineRule="auto"/>
        <w:ind w:firstLine="567"/>
        <w:jc w:val="both"/>
        <w:rPr>
          <w:rFonts w:ascii="Arial" w:hAnsi="Arial" w:cs="Arial"/>
          <w:sz w:val="24"/>
          <w:szCs w:val="24"/>
          <w:lang w:val="az-Latn-AZ"/>
        </w:rPr>
      </w:pPr>
      <w:r w:rsidRPr="00305D5A">
        <w:rPr>
          <w:rFonts w:ascii="Arial" w:hAnsi="Arial" w:cs="Arial"/>
          <w:sz w:val="24"/>
          <w:szCs w:val="24"/>
          <w:lang w:val="az-Latn-AZ"/>
        </w:rPr>
        <w:t xml:space="preserve">Göstərilənlərə əsasən Bakı Apellyasiya Məhkəməsi məhkəmə müdafiəsi hüququnun, eləcə də hüquqi müəyyənlik prinsipinin təmin edilməsi məqsədi ilə Konstitusiya Məhkəməsinə müraciət etmək qərarına gəlmişdir.  </w:t>
      </w:r>
    </w:p>
    <w:p w14:paraId="54B23F32" w14:textId="31DAD6DB"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Konstitusiya Məhkəməsinin Plenumu müraciətlə əlaqədar aşağıdakıların qeyd </w:t>
      </w:r>
      <w:r w:rsidR="00053C19" w:rsidRPr="00305D5A">
        <w:rPr>
          <w:rFonts w:ascii="Arial" w:hAnsi="Arial" w:cs="Arial"/>
          <w:sz w:val="24"/>
          <w:szCs w:val="24"/>
          <w:lang w:val="az-Latn-AZ"/>
        </w:rPr>
        <w:t>olunmasını</w:t>
      </w:r>
      <w:r w:rsidRPr="00305D5A">
        <w:rPr>
          <w:rFonts w:ascii="Arial" w:hAnsi="Arial" w:cs="Arial"/>
          <w:sz w:val="24"/>
          <w:szCs w:val="24"/>
          <w:lang w:val="az-Latn-AZ"/>
        </w:rPr>
        <w:t xml:space="preserve"> zəruri hesab edir. </w:t>
      </w:r>
    </w:p>
    <w:p w14:paraId="54AA9DED" w14:textId="42464AFD" w:rsidR="00267A88" w:rsidRPr="00305D5A" w:rsidRDefault="00B253B1"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Azərbaycan Respublikası </w:t>
      </w:r>
      <w:r w:rsidR="00FA6023" w:rsidRPr="00305D5A">
        <w:rPr>
          <w:rFonts w:ascii="Arial" w:hAnsi="Arial" w:cs="Arial"/>
          <w:sz w:val="24"/>
          <w:szCs w:val="24"/>
          <w:lang w:val="az-Latn-AZ"/>
        </w:rPr>
        <w:t>Konstitusiya</w:t>
      </w:r>
      <w:r w:rsidRPr="00305D5A">
        <w:rPr>
          <w:rFonts w:ascii="Arial" w:hAnsi="Arial" w:cs="Arial"/>
          <w:sz w:val="24"/>
          <w:szCs w:val="24"/>
          <w:lang w:val="az-Latn-AZ"/>
        </w:rPr>
        <w:t>sı</w:t>
      </w:r>
      <w:r w:rsidR="00FA6023" w:rsidRPr="00305D5A">
        <w:rPr>
          <w:rFonts w:ascii="Arial" w:hAnsi="Arial" w:cs="Arial"/>
          <w:sz w:val="24"/>
          <w:szCs w:val="24"/>
          <w:lang w:val="az-Latn-AZ"/>
        </w:rPr>
        <w:t>nın</w:t>
      </w:r>
      <w:r w:rsidRPr="00305D5A">
        <w:rPr>
          <w:rFonts w:ascii="Arial" w:hAnsi="Arial" w:cs="Arial"/>
          <w:sz w:val="24"/>
          <w:szCs w:val="24"/>
          <w:lang w:val="az-Latn-AZ"/>
        </w:rPr>
        <w:t xml:space="preserve"> (bundan sonra – Konstitusiya) </w:t>
      </w:r>
      <w:r w:rsidR="00FA6023" w:rsidRPr="00305D5A">
        <w:rPr>
          <w:rFonts w:ascii="Arial" w:hAnsi="Arial" w:cs="Arial"/>
          <w:sz w:val="24"/>
          <w:szCs w:val="24"/>
          <w:lang w:val="az-Latn-AZ"/>
        </w:rPr>
        <w:t xml:space="preserve"> 60-cı maddəsinin I hissəsinə əsasən</w:t>
      </w:r>
      <w:r w:rsidR="00053C19" w:rsidRPr="00305D5A">
        <w:rPr>
          <w:rFonts w:ascii="Arial" w:hAnsi="Arial" w:cs="Arial"/>
          <w:sz w:val="24"/>
          <w:szCs w:val="24"/>
          <w:lang w:val="az-Latn-AZ"/>
        </w:rPr>
        <w:t>,</w:t>
      </w:r>
      <w:r w:rsidR="00FA6023" w:rsidRPr="00305D5A">
        <w:rPr>
          <w:rFonts w:ascii="Arial" w:hAnsi="Arial" w:cs="Arial"/>
          <w:sz w:val="24"/>
          <w:szCs w:val="24"/>
          <w:lang w:val="az-Latn-AZ"/>
        </w:rPr>
        <w:t xml:space="preserve"> hər kəsin hüquq və azadlıqlarının inzibati qaydada və məhkəmədə müdafiəsinə təminat verilir. </w:t>
      </w:r>
      <w:r w:rsidR="00267A88" w:rsidRPr="00305D5A">
        <w:rPr>
          <w:rFonts w:ascii="Arial" w:hAnsi="Arial" w:cs="Arial"/>
          <w:sz w:val="24"/>
          <w:szCs w:val="24"/>
          <w:lang w:val="az-Latn-AZ"/>
        </w:rPr>
        <w:t>Bu hüquq əsas insan hüquq və azadlıqları sırasında olmaqla yanaşı, eyni zamanda bütün digər hüquq və azadlıqların təminatı kimi çıxış edir. Məhkəmə müdafiəsi hüququ yalnız məhkəməyə müraciət etmək imkanını deyil, həmçinin pozulmuş hüquq və azadlıqların qanunvericilikdə müəyyən edilən hədlər çərçivəsində səmərəli müdafiəsini ehtiva edən ədalət mühakiməsini də nəzərdə tutur.</w:t>
      </w:r>
    </w:p>
    <w:p w14:paraId="307967FD" w14:textId="77777777" w:rsidR="00267A88" w:rsidRPr="00305D5A" w:rsidRDefault="00267A8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lastRenderedPageBreak/>
        <w:t>Konstitusiya Məhkəməsinin Plenumu əvvəlki Qərarlarında da qeyd etmişdir ki, həm milli, həm də beynəlxalq-hüquqi aktlarda hüquq və azadlıqları, eləcə də qanunla qorunan maraqları pozulmuş şəxslərin məhkəmə müdafiəsi hüququ hüquq və azadlıqların ən mühüm müdafiə vasitəsi kimi təsbit edilmişdir. Həmin hüquq yaranmış mübahisəyə məhkəmədə baxılması və həll olunması ilə realizə edilmiş olur. Bu baxımdan məhkəmələrin  birbaşa təyinatını da ədalət mühakiməsini həyata keçirməklə pozulmuş hüquq və azadlıqları bərpa etmək təşkil edir (“Azərbaycan Respublikası Konstitusiyasının 60-cı maddəsi baxımından Azərbaycan Respublikası Mülki Məcəlləsinin 1243-cü maddəsinin və Azərbaycan Respublikası Mülki Prosessual Məcəlləsinin 307.2.9-cu maddəsinin əlaqəli şəkildə şərh edilməsinə dair” 2020-ci il 16 oktyabr tarixli Qərar).</w:t>
      </w:r>
    </w:p>
    <w:p w14:paraId="6B2AB421" w14:textId="41B4DC74" w:rsidR="00267A88" w:rsidRPr="00305D5A" w:rsidRDefault="00267A8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w:t>
      </w:r>
      <w:r w:rsidR="002B7A7F" w:rsidRPr="00305D5A">
        <w:rPr>
          <w:rFonts w:ascii="Arial" w:hAnsi="Arial" w:cs="Arial"/>
          <w:sz w:val="24"/>
          <w:szCs w:val="24"/>
          <w:lang w:val="az-Latn-AZ"/>
        </w:rPr>
        <w:t xml:space="preserve">ülki hüquq münasibətlərində </w:t>
      </w:r>
      <w:r w:rsidRPr="00305D5A">
        <w:rPr>
          <w:rFonts w:ascii="Arial" w:hAnsi="Arial" w:cs="Arial"/>
          <w:sz w:val="24"/>
          <w:szCs w:val="24"/>
          <w:lang w:val="az-Latn-AZ"/>
        </w:rPr>
        <w:t xml:space="preserve">bu təminat </w:t>
      </w:r>
      <w:r w:rsidR="002B7A7F" w:rsidRPr="00305D5A">
        <w:rPr>
          <w:rFonts w:ascii="Arial" w:hAnsi="Arial" w:cs="Arial"/>
          <w:sz w:val="24"/>
          <w:szCs w:val="24"/>
          <w:lang w:val="az-Latn-AZ"/>
        </w:rPr>
        <w:t>şəxsin pozulmuş və ya mübahisələndiril</w:t>
      </w:r>
      <w:r w:rsidR="00B253B1" w:rsidRPr="00305D5A">
        <w:rPr>
          <w:rFonts w:ascii="Arial" w:hAnsi="Arial" w:cs="Arial"/>
          <w:sz w:val="24"/>
          <w:szCs w:val="24"/>
          <w:lang w:val="az-Latn-AZ"/>
        </w:rPr>
        <w:t>ən</w:t>
      </w:r>
      <w:r w:rsidR="00370D83" w:rsidRPr="00305D5A">
        <w:rPr>
          <w:rFonts w:ascii="Arial" w:hAnsi="Arial" w:cs="Arial"/>
          <w:sz w:val="24"/>
          <w:szCs w:val="24"/>
          <w:lang w:val="az-Latn-AZ"/>
        </w:rPr>
        <w:t xml:space="preserve"> </w:t>
      </w:r>
      <w:r w:rsidR="002B7A7F" w:rsidRPr="00305D5A">
        <w:rPr>
          <w:rFonts w:ascii="Arial" w:hAnsi="Arial" w:cs="Arial"/>
          <w:sz w:val="24"/>
          <w:szCs w:val="24"/>
          <w:lang w:val="az-Latn-AZ"/>
        </w:rPr>
        <w:t xml:space="preserve">hüquqlarının </w:t>
      </w:r>
      <w:r w:rsidR="004E1196" w:rsidRPr="00305D5A">
        <w:rPr>
          <w:rFonts w:ascii="Arial" w:hAnsi="Arial" w:cs="Arial"/>
          <w:sz w:val="24"/>
          <w:szCs w:val="24"/>
          <w:lang w:val="az-Latn-AZ"/>
        </w:rPr>
        <w:t>müdafiəsi</w:t>
      </w:r>
      <w:r w:rsidR="002B7A7F" w:rsidRPr="00305D5A">
        <w:rPr>
          <w:rFonts w:ascii="Arial" w:hAnsi="Arial" w:cs="Arial"/>
          <w:sz w:val="24"/>
          <w:szCs w:val="24"/>
          <w:lang w:val="az-Latn-AZ"/>
        </w:rPr>
        <w:t xml:space="preserve"> üçün</w:t>
      </w:r>
      <w:r w:rsidR="00AF35C8" w:rsidRPr="00305D5A">
        <w:rPr>
          <w:rFonts w:ascii="Arial" w:hAnsi="Arial" w:cs="Arial"/>
          <w:sz w:val="24"/>
          <w:szCs w:val="24"/>
          <w:lang w:val="az-Latn-AZ"/>
        </w:rPr>
        <w:t xml:space="preserve"> tələblə</w:t>
      </w:r>
      <w:r w:rsidR="002B7A7F" w:rsidRPr="00305D5A">
        <w:rPr>
          <w:rFonts w:ascii="Arial" w:hAnsi="Arial" w:cs="Arial"/>
          <w:sz w:val="24"/>
          <w:szCs w:val="24"/>
          <w:lang w:val="az-Latn-AZ"/>
        </w:rPr>
        <w:t xml:space="preserve"> məhkəməyə müraciət etmək</w:t>
      </w:r>
      <w:r w:rsidR="0036184B" w:rsidRPr="00305D5A">
        <w:rPr>
          <w:rFonts w:ascii="Arial" w:hAnsi="Arial" w:cs="Arial"/>
          <w:sz w:val="24"/>
          <w:szCs w:val="24"/>
          <w:lang w:val="az-Latn-AZ"/>
        </w:rPr>
        <w:t xml:space="preserve"> </w:t>
      </w:r>
      <w:r w:rsidR="00AF35C8" w:rsidRPr="00305D5A">
        <w:rPr>
          <w:rFonts w:ascii="Arial" w:hAnsi="Arial" w:cs="Arial"/>
          <w:sz w:val="24"/>
          <w:szCs w:val="24"/>
          <w:lang w:val="az-Latn-AZ"/>
        </w:rPr>
        <w:t>imkanında ifadə olunur</w:t>
      </w:r>
      <w:r w:rsidR="00873A12" w:rsidRPr="00305D5A">
        <w:rPr>
          <w:rFonts w:ascii="Arial" w:hAnsi="Arial" w:cs="Arial"/>
          <w:sz w:val="24"/>
          <w:szCs w:val="24"/>
          <w:lang w:val="az-Latn-AZ"/>
        </w:rPr>
        <w:t>.</w:t>
      </w:r>
      <w:r w:rsidR="002051C3" w:rsidRPr="00305D5A">
        <w:rPr>
          <w:rFonts w:ascii="Arial" w:hAnsi="Arial" w:cs="Arial"/>
          <w:sz w:val="24"/>
          <w:szCs w:val="24"/>
          <w:lang w:val="az-Latn-AZ"/>
        </w:rPr>
        <w:t xml:space="preserve"> </w:t>
      </w:r>
      <w:r w:rsidR="00873A12" w:rsidRPr="00305D5A">
        <w:rPr>
          <w:rFonts w:ascii="Arial" w:hAnsi="Arial" w:cs="Arial"/>
          <w:sz w:val="24"/>
          <w:szCs w:val="24"/>
          <w:lang w:val="az-Latn-AZ"/>
        </w:rPr>
        <w:t>Tələb hüququn</w:t>
      </w:r>
      <w:r w:rsidR="00AF35C8" w:rsidRPr="00305D5A">
        <w:rPr>
          <w:rFonts w:ascii="Arial" w:hAnsi="Arial" w:cs="Arial"/>
          <w:sz w:val="24"/>
          <w:szCs w:val="24"/>
          <w:lang w:val="az-Latn-AZ"/>
        </w:rPr>
        <w:t>un</w:t>
      </w:r>
      <w:r w:rsidR="00873A12" w:rsidRPr="00305D5A">
        <w:rPr>
          <w:rFonts w:ascii="Arial" w:hAnsi="Arial" w:cs="Arial"/>
          <w:sz w:val="24"/>
          <w:szCs w:val="24"/>
          <w:lang w:val="az-Latn-AZ"/>
        </w:rPr>
        <w:t xml:space="preserve"> </w:t>
      </w:r>
      <w:r w:rsidR="00AF35C8" w:rsidRPr="00305D5A">
        <w:rPr>
          <w:rFonts w:ascii="Arial" w:hAnsi="Arial" w:cs="Arial"/>
          <w:sz w:val="24"/>
          <w:szCs w:val="24"/>
          <w:lang w:val="az-Latn-AZ"/>
        </w:rPr>
        <w:t xml:space="preserve"> məhkəmə qaydasında müdafiəsi </w:t>
      </w:r>
      <w:r w:rsidR="00873A12" w:rsidRPr="00305D5A">
        <w:rPr>
          <w:rFonts w:ascii="Arial" w:hAnsi="Arial" w:cs="Arial"/>
          <w:sz w:val="24"/>
          <w:szCs w:val="24"/>
          <w:lang w:val="az-Latn-AZ"/>
        </w:rPr>
        <w:t xml:space="preserve">üçün </w:t>
      </w:r>
      <w:r w:rsidRPr="00305D5A">
        <w:rPr>
          <w:rFonts w:ascii="Arial" w:hAnsi="Arial" w:cs="Arial"/>
          <w:sz w:val="24"/>
          <w:szCs w:val="24"/>
          <w:lang w:val="az-Latn-AZ"/>
        </w:rPr>
        <w:t xml:space="preserve">qanunvericiliklə müəyyən edilmiş hüquqi mexanizm olaraq iddianın qaldırılması çıxış edir. </w:t>
      </w:r>
      <w:r w:rsidR="00AF35C8" w:rsidRPr="00305D5A">
        <w:rPr>
          <w:rFonts w:ascii="Arial" w:hAnsi="Arial" w:cs="Arial"/>
          <w:sz w:val="24"/>
          <w:szCs w:val="24"/>
          <w:lang w:val="az-Latn-AZ"/>
        </w:rPr>
        <w:t>İddiaçının tələbi  cavabdehi müəyyən hərəkətləri etməyə və ya müəyyən hərəkətləri etməkdən çəkinməyə məcbur etmək məqsədi ilə ona qarşı yönəltdiyi və təmin olunmasını məhkəmədən xahiş etdiyi maddi-hüquqi tələb</w:t>
      </w:r>
      <w:r w:rsidR="004E1196" w:rsidRPr="00305D5A">
        <w:rPr>
          <w:rFonts w:ascii="Arial" w:hAnsi="Arial" w:cs="Arial"/>
          <w:sz w:val="24"/>
          <w:szCs w:val="24"/>
          <w:lang w:val="az-Latn-AZ"/>
        </w:rPr>
        <w:t>dir.</w:t>
      </w:r>
    </w:p>
    <w:p w14:paraId="640C8712" w14:textId="36058022" w:rsidR="00E5082D" w:rsidRPr="00305D5A" w:rsidRDefault="00C7460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Məlum olduğu kimi, </w:t>
      </w:r>
      <w:r w:rsidR="00E5082D" w:rsidRPr="00305D5A">
        <w:rPr>
          <w:rFonts w:ascii="Arial" w:hAnsi="Arial" w:cs="Arial"/>
          <w:sz w:val="24"/>
          <w:szCs w:val="24"/>
          <w:lang w:val="az-Latn-AZ"/>
        </w:rPr>
        <w:t>məhkəmə müdafiəsi hüququ</w:t>
      </w:r>
      <w:r w:rsidR="00D76DF6" w:rsidRPr="00305D5A">
        <w:rPr>
          <w:rFonts w:ascii="Arial" w:hAnsi="Arial" w:cs="Arial"/>
          <w:sz w:val="24"/>
          <w:szCs w:val="24"/>
          <w:lang w:val="az-Latn-AZ"/>
        </w:rPr>
        <w:t xml:space="preserve"> </w:t>
      </w:r>
      <w:r w:rsidR="00E5082D" w:rsidRPr="00305D5A">
        <w:rPr>
          <w:rFonts w:ascii="Arial" w:hAnsi="Arial" w:cs="Arial"/>
          <w:sz w:val="24"/>
          <w:szCs w:val="24"/>
          <w:lang w:val="az-Latn-AZ"/>
        </w:rPr>
        <w:t>d</w:t>
      </w:r>
      <w:r w:rsidRPr="00305D5A">
        <w:rPr>
          <w:rFonts w:ascii="Arial" w:hAnsi="Arial" w:cs="Arial"/>
          <w:sz w:val="24"/>
          <w:szCs w:val="24"/>
          <w:lang w:val="az-Latn-AZ"/>
        </w:rPr>
        <w:t>a</w:t>
      </w:r>
      <w:r w:rsidR="00E5082D" w:rsidRPr="00305D5A">
        <w:rPr>
          <w:rFonts w:ascii="Arial" w:hAnsi="Arial" w:cs="Arial"/>
          <w:sz w:val="24"/>
          <w:szCs w:val="24"/>
          <w:lang w:val="az-Latn-AZ"/>
        </w:rPr>
        <w:t xml:space="preserve"> mütləq deyil və qanunvericiliklə nəzərdə tutulmuş müəyyən məhdudiyyətlərə məruz qala bilər. </w:t>
      </w:r>
      <w:r w:rsidR="00793182" w:rsidRPr="00305D5A">
        <w:rPr>
          <w:rFonts w:ascii="Arial" w:hAnsi="Arial" w:cs="Arial"/>
          <w:sz w:val="24"/>
          <w:szCs w:val="24"/>
          <w:lang w:val="az-Latn-AZ"/>
        </w:rPr>
        <w:t>Məhkəmə müdafiəsi hüququ ilə bağlı qanunvericilikdə nəzərdə tutulmuş məhdudiyyətlərdən biri də iddia müddət</w:t>
      </w:r>
      <w:r w:rsidR="00A054F5" w:rsidRPr="00305D5A">
        <w:rPr>
          <w:rFonts w:ascii="Arial" w:hAnsi="Arial" w:cs="Arial"/>
          <w:sz w:val="24"/>
          <w:szCs w:val="24"/>
          <w:lang w:val="az-Latn-AZ"/>
        </w:rPr>
        <w:t>ləri ilə əlaqədardır</w:t>
      </w:r>
      <w:r w:rsidR="00793182" w:rsidRPr="00305D5A">
        <w:rPr>
          <w:rFonts w:ascii="Arial" w:hAnsi="Arial" w:cs="Arial"/>
          <w:sz w:val="24"/>
          <w:szCs w:val="24"/>
          <w:lang w:val="az-Latn-AZ"/>
        </w:rPr>
        <w:t>.</w:t>
      </w:r>
    </w:p>
    <w:p w14:paraId="3E92817F" w14:textId="4729BD58" w:rsidR="00273A74" w:rsidRPr="00305D5A" w:rsidRDefault="00793182"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Mülki Məcəllənin </w:t>
      </w:r>
      <w:r w:rsidR="00273A74" w:rsidRPr="00305D5A">
        <w:rPr>
          <w:rFonts w:ascii="Arial" w:hAnsi="Arial" w:cs="Arial"/>
          <w:sz w:val="24"/>
          <w:szCs w:val="24"/>
          <w:lang w:val="az-Latn-AZ"/>
        </w:rPr>
        <w:t>372.1 və 372.2-ci maddələrinə əsasən</w:t>
      </w:r>
      <w:r w:rsidR="00C74608" w:rsidRPr="00305D5A">
        <w:rPr>
          <w:rFonts w:ascii="Arial" w:hAnsi="Arial" w:cs="Arial"/>
          <w:sz w:val="24"/>
          <w:szCs w:val="24"/>
          <w:lang w:val="az-Latn-AZ"/>
        </w:rPr>
        <w:t>,</w:t>
      </w:r>
      <w:r w:rsidR="00273A74" w:rsidRPr="00305D5A">
        <w:rPr>
          <w:rFonts w:ascii="Arial" w:hAnsi="Arial" w:cs="Arial"/>
          <w:sz w:val="24"/>
          <w:szCs w:val="24"/>
          <w:lang w:val="az-Latn-AZ"/>
        </w:rPr>
        <w:t xml:space="preserve"> başqa şəxsdən hər hansı hərəkəti yerinə yetirməyi və ya yerinə yetirməkdən çəkinməyi tələb etmək hüququna müddət şamil edilir. Hüququ pozulmuş şəxsin iddiası ilə hüququn müdafiəsi üçün müddət iddia müddəti sayılır.</w:t>
      </w:r>
    </w:p>
    <w:p w14:paraId="68F150F7" w14:textId="0C115678" w:rsidR="00273A74" w:rsidRPr="00305D5A" w:rsidRDefault="00C7460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İddia müddəti ilə bağlı tənzimetmənin əsas məqsədlərindən biri hüquqi müəyyənlikdir ki</w:t>
      </w:r>
      <w:r w:rsidR="00A054F5" w:rsidRPr="00305D5A">
        <w:rPr>
          <w:rFonts w:ascii="Arial" w:hAnsi="Arial" w:cs="Arial"/>
          <w:sz w:val="24"/>
          <w:szCs w:val="24"/>
          <w:lang w:val="az-Latn-AZ"/>
        </w:rPr>
        <w:t>,</w:t>
      </w:r>
      <w:r w:rsidRPr="00305D5A">
        <w:rPr>
          <w:rFonts w:ascii="Arial" w:hAnsi="Arial" w:cs="Arial"/>
          <w:sz w:val="24"/>
          <w:szCs w:val="24"/>
          <w:lang w:val="az-Latn-AZ"/>
        </w:rPr>
        <w:t xml:space="preserve"> </w:t>
      </w:r>
      <w:r w:rsidR="00A8181D" w:rsidRPr="00305D5A">
        <w:rPr>
          <w:rFonts w:ascii="Arial" w:hAnsi="Arial" w:cs="Arial"/>
          <w:sz w:val="24"/>
          <w:szCs w:val="24"/>
          <w:lang w:val="az-Latn-AZ"/>
        </w:rPr>
        <w:t xml:space="preserve">bu müddət </w:t>
      </w:r>
      <w:r w:rsidR="00071301" w:rsidRPr="00305D5A">
        <w:rPr>
          <w:rFonts w:ascii="Arial" w:hAnsi="Arial" w:cs="Arial"/>
          <w:sz w:val="24"/>
          <w:szCs w:val="24"/>
          <w:lang w:val="az-Latn-AZ"/>
        </w:rPr>
        <w:t>potensial cavabdehləri vaxtı ötmüş tələblərdən qoru</w:t>
      </w:r>
      <w:r w:rsidR="00A8181D" w:rsidRPr="00305D5A">
        <w:rPr>
          <w:rFonts w:ascii="Arial" w:hAnsi="Arial" w:cs="Arial"/>
          <w:sz w:val="24"/>
          <w:szCs w:val="24"/>
          <w:lang w:val="az-Latn-AZ"/>
        </w:rPr>
        <w:t xml:space="preserve">maqla, </w:t>
      </w:r>
      <w:r w:rsidR="00071301" w:rsidRPr="00305D5A">
        <w:rPr>
          <w:rFonts w:ascii="Arial" w:hAnsi="Arial" w:cs="Arial"/>
          <w:sz w:val="24"/>
          <w:szCs w:val="24"/>
          <w:lang w:val="az-Latn-AZ"/>
        </w:rPr>
        <w:t>məhkəmələri müəyyən zaman keçdikdən sonra qeyri-müəyyən və natamam sübutlara əsaslan</w:t>
      </w:r>
      <w:r w:rsidRPr="00305D5A">
        <w:rPr>
          <w:rFonts w:ascii="Arial" w:hAnsi="Arial" w:cs="Arial"/>
          <w:sz w:val="24"/>
          <w:szCs w:val="24"/>
          <w:lang w:val="az-Latn-AZ"/>
        </w:rPr>
        <w:t>ıb</w:t>
      </w:r>
      <w:r w:rsidR="00071301" w:rsidRPr="00305D5A">
        <w:rPr>
          <w:rFonts w:ascii="Arial" w:hAnsi="Arial" w:cs="Arial"/>
          <w:sz w:val="24"/>
          <w:szCs w:val="24"/>
          <w:lang w:val="az-Latn-AZ"/>
        </w:rPr>
        <w:t xml:space="preserve"> qərar çıxarmaq zərurətindən azad edir.</w:t>
      </w:r>
    </w:p>
    <w:p w14:paraId="6658438E" w14:textId="08D80EEB" w:rsidR="00071301" w:rsidRPr="00305D5A" w:rsidRDefault="00071301"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Konstitusiya Məhkəməsi Plenumunun iddia müddəti ilə əlaqədar formalaşdırdığı hüquqi mövqeyə əsasən</w:t>
      </w:r>
      <w:r w:rsidR="00C74608" w:rsidRPr="00305D5A">
        <w:rPr>
          <w:rFonts w:ascii="Arial" w:hAnsi="Arial" w:cs="Arial"/>
          <w:sz w:val="24"/>
          <w:szCs w:val="24"/>
          <w:lang w:val="az-Latn-AZ"/>
        </w:rPr>
        <w:t>,</w:t>
      </w:r>
      <w:r w:rsidRPr="00305D5A">
        <w:rPr>
          <w:rFonts w:ascii="Arial" w:hAnsi="Arial" w:cs="Arial"/>
          <w:sz w:val="24"/>
          <w:szCs w:val="24"/>
          <w:lang w:val="az-Latn-AZ"/>
        </w:rPr>
        <w:t xml:space="preserve"> iddia müddəti institutu mülki dövriyyənin, hüquq münasibətlərinin müəyyənliyini və sabitliyini yaratmaq, onların iştirakçılarını intizamlandırmaq, hüquq münasibətlərinin subyektlərinin hüquq və qanuni maraqlarının  müddət baxımından vaxtında müdafiəsini və bərpasını</w:t>
      </w:r>
      <w:r w:rsidR="00BE1A86" w:rsidRPr="00305D5A">
        <w:rPr>
          <w:rFonts w:ascii="Arial" w:hAnsi="Arial" w:cs="Arial"/>
          <w:sz w:val="24"/>
          <w:szCs w:val="24"/>
          <w:lang w:val="az-Latn-AZ"/>
        </w:rPr>
        <w:t xml:space="preserve"> </w:t>
      </w:r>
      <w:r w:rsidRPr="00305D5A">
        <w:rPr>
          <w:rFonts w:ascii="Arial" w:hAnsi="Arial" w:cs="Arial"/>
          <w:sz w:val="24"/>
          <w:szCs w:val="24"/>
          <w:lang w:val="az-Latn-AZ"/>
        </w:rPr>
        <w:t xml:space="preserve">təmin etmək məqsədi daşıyır. Belə ki, pozulmuş hüquqların məcburi müdafiəsi üçün ağlabatan müddət məhdudiyyətlərinin olmaması işin baxılması üçün əhəmiyyət kəsb edən sübutların toplanmasının və saxlanmasının lazım olduğunu nəzərə almayan cavabdehlərin və üçüncü şəxslərin qanunla qorunan hüquq və maraqlarının pozulmasına gətirib çıxarardı. Mübahisə tərəfinin ərizəsi əsasında məhkəmə tərəfindən iddia müddətinin tətbiqi mülki mübahisə tərəflərini əsaslandırılmamış çəkişmələrdən qoruyur və eyni zamanda, onları öz hüquqlarını vaxtında həyata keçirmələrinə və müdafiəsinə məcbur edir (“Azərbaycan Respublikası Mülki Məcəlləsinin 373-cü maddəsinin şərh edilməsinə dair” </w:t>
      </w:r>
      <w:r w:rsidR="00A8181D" w:rsidRPr="00305D5A">
        <w:rPr>
          <w:rFonts w:ascii="Arial" w:hAnsi="Arial" w:cs="Arial"/>
          <w:sz w:val="24"/>
          <w:szCs w:val="24"/>
          <w:lang w:val="az-Latn-AZ"/>
        </w:rPr>
        <w:t xml:space="preserve">2001-ci il </w:t>
      </w:r>
      <w:r w:rsidRPr="00305D5A">
        <w:rPr>
          <w:rFonts w:ascii="Arial" w:hAnsi="Arial" w:cs="Arial"/>
          <w:sz w:val="24"/>
          <w:szCs w:val="24"/>
          <w:lang w:val="az-Latn-AZ"/>
        </w:rPr>
        <w:t xml:space="preserve">27 dekabr,  “Azərbaycan Respublikası Mülki Məcəlləsinin 373.2 və 384.0.4-cü maddələrinin şərh edilməsinə dair” </w:t>
      </w:r>
      <w:r w:rsidR="00A8181D" w:rsidRPr="00305D5A">
        <w:rPr>
          <w:rFonts w:ascii="Arial" w:hAnsi="Arial" w:cs="Arial"/>
          <w:sz w:val="24"/>
          <w:szCs w:val="24"/>
          <w:lang w:val="az-Latn-AZ"/>
        </w:rPr>
        <w:t xml:space="preserve">2013-cü il </w:t>
      </w:r>
      <w:r w:rsidRPr="00305D5A">
        <w:rPr>
          <w:rFonts w:ascii="Arial" w:hAnsi="Arial" w:cs="Arial"/>
          <w:sz w:val="24"/>
          <w:szCs w:val="24"/>
          <w:lang w:val="az-Latn-AZ"/>
        </w:rPr>
        <w:t>3 iyun tarixli və s</w:t>
      </w:r>
      <w:r w:rsidR="00BE1A86" w:rsidRPr="00305D5A">
        <w:rPr>
          <w:rFonts w:ascii="Arial" w:hAnsi="Arial" w:cs="Arial"/>
          <w:sz w:val="24"/>
          <w:szCs w:val="24"/>
          <w:lang w:val="az-Latn-AZ"/>
        </w:rPr>
        <w:t>.</w:t>
      </w:r>
      <w:r w:rsidRPr="00305D5A">
        <w:rPr>
          <w:rFonts w:ascii="Arial" w:hAnsi="Arial" w:cs="Arial"/>
          <w:sz w:val="24"/>
          <w:szCs w:val="24"/>
          <w:lang w:val="az-Latn-AZ"/>
        </w:rPr>
        <w:t xml:space="preserve"> </w:t>
      </w:r>
      <w:r w:rsidR="00BE1A86" w:rsidRPr="00305D5A">
        <w:rPr>
          <w:rFonts w:ascii="Arial" w:hAnsi="Arial" w:cs="Arial"/>
          <w:sz w:val="24"/>
          <w:szCs w:val="24"/>
          <w:lang w:val="az-Latn-AZ"/>
        </w:rPr>
        <w:t>Q</w:t>
      </w:r>
      <w:r w:rsidRPr="00305D5A">
        <w:rPr>
          <w:rFonts w:ascii="Arial" w:hAnsi="Arial" w:cs="Arial"/>
          <w:sz w:val="24"/>
          <w:szCs w:val="24"/>
          <w:lang w:val="az-Latn-AZ"/>
        </w:rPr>
        <w:t>ərarlar).</w:t>
      </w:r>
    </w:p>
    <w:p w14:paraId="5022C016" w14:textId="04910E55" w:rsidR="00071301" w:rsidRPr="00305D5A" w:rsidRDefault="00C7460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Q</w:t>
      </w:r>
      <w:r w:rsidR="00071301" w:rsidRPr="00305D5A">
        <w:rPr>
          <w:rFonts w:ascii="Arial" w:hAnsi="Arial" w:cs="Arial"/>
          <w:sz w:val="24"/>
          <w:szCs w:val="24"/>
          <w:lang w:val="az-Latn-AZ"/>
        </w:rPr>
        <w:t xml:space="preserve">eyd olunmalıdır ki, şəxsin hüquqlarının müdafiəsi ilə əlaqədar tələb irəli sürməsi üçün iddia müddətinin başlanmasının düzgün müəyyənləşdirilməsi məhkəmə müdafiəsi </w:t>
      </w:r>
      <w:r w:rsidR="00071301" w:rsidRPr="00305D5A">
        <w:rPr>
          <w:rFonts w:ascii="Arial" w:hAnsi="Arial" w:cs="Arial"/>
          <w:sz w:val="24"/>
          <w:szCs w:val="24"/>
          <w:lang w:val="az-Latn-AZ"/>
        </w:rPr>
        <w:lastRenderedPageBreak/>
        <w:t>hüququnun səmərəli həyata keçirilməsi və pozulmuş hüquqların bərpa edilməsi baxımından mühüm əhəmiyyət kəsb edir. İddia müddətinin axımının başlanğıcı bir tərəfdən subyektiv hüququn pozulduğu obyektiv anla, digər tərəfdən isə səlahiyyətli şəxsin öz hüquqlarının pozulduğunu bildiyi və ya bilməli olduğu subyektiv anla əlaqəlidir. Bu iki müxtəlif halın mövcudluğu, habelə onların heç də hər zaman üst-üstə düşməməsi iddia müddətinin başlanğıcının təyin olunmasına təsir göstərən mühüm amildir.</w:t>
      </w:r>
    </w:p>
    <w:p w14:paraId="538D81F4" w14:textId="7B21D170" w:rsidR="00234F8B" w:rsidRPr="00305D5A" w:rsidRDefault="00234F8B"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Mülki Məcəllənin 377-ci maddəsinin müddəaları öhdəliklərin icra edilməməsinə görə maraqlı şəxsin tələb irəli sürməsi üçün iddia müddətinin axımının əsaslarını və qaydalarını tənzimləyir.</w:t>
      </w:r>
    </w:p>
    <w:p w14:paraId="40666390" w14:textId="546465E8" w:rsidR="004D3142" w:rsidRPr="00305D5A" w:rsidRDefault="00C7460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Mülki Məcəllənin i</w:t>
      </w:r>
      <w:r w:rsidR="004D3142" w:rsidRPr="00305D5A">
        <w:rPr>
          <w:rFonts w:ascii="Arial" w:hAnsi="Arial" w:cs="Arial"/>
          <w:sz w:val="24"/>
          <w:szCs w:val="24"/>
          <w:lang w:val="az-Latn-AZ"/>
        </w:rPr>
        <w:t>ddia müddətinin axımının başlanması</w:t>
      </w:r>
      <w:r w:rsidR="00BB45AF" w:rsidRPr="00305D5A">
        <w:rPr>
          <w:rFonts w:ascii="Arial" w:hAnsi="Arial" w:cs="Arial"/>
          <w:sz w:val="24"/>
          <w:szCs w:val="24"/>
          <w:lang w:val="az-Latn-AZ"/>
        </w:rPr>
        <w:t xml:space="preserve"> ilə bağlı </w:t>
      </w:r>
      <w:r w:rsidR="004D3142" w:rsidRPr="00305D5A">
        <w:rPr>
          <w:rFonts w:ascii="Arial" w:hAnsi="Arial" w:cs="Arial"/>
          <w:sz w:val="24"/>
          <w:szCs w:val="24"/>
          <w:lang w:val="az-Latn-AZ"/>
        </w:rPr>
        <w:t>ümumi qayda</w:t>
      </w:r>
      <w:r w:rsidR="00BB45AF" w:rsidRPr="00305D5A">
        <w:rPr>
          <w:rFonts w:ascii="Arial" w:hAnsi="Arial" w:cs="Arial"/>
          <w:sz w:val="24"/>
          <w:szCs w:val="24"/>
          <w:lang w:val="az-Latn-AZ"/>
        </w:rPr>
        <w:t xml:space="preserve">nın müəyyən olunduğu </w:t>
      </w:r>
      <w:r w:rsidR="004D3142" w:rsidRPr="00305D5A">
        <w:rPr>
          <w:rFonts w:ascii="Arial" w:hAnsi="Arial" w:cs="Arial"/>
          <w:sz w:val="24"/>
          <w:szCs w:val="24"/>
          <w:lang w:val="az-Latn-AZ"/>
        </w:rPr>
        <w:t xml:space="preserve">377.1-ci maddəsinə </w:t>
      </w:r>
      <w:r w:rsidRPr="00305D5A">
        <w:rPr>
          <w:rFonts w:ascii="Arial" w:hAnsi="Arial" w:cs="Arial"/>
          <w:sz w:val="24"/>
          <w:szCs w:val="24"/>
          <w:lang w:val="az-Latn-AZ"/>
        </w:rPr>
        <w:t>görə,</w:t>
      </w:r>
      <w:r w:rsidR="004D3142" w:rsidRPr="00305D5A">
        <w:rPr>
          <w:rFonts w:ascii="Arial" w:hAnsi="Arial" w:cs="Arial"/>
          <w:sz w:val="24"/>
          <w:szCs w:val="24"/>
          <w:lang w:val="az-Latn-AZ"/>
        </w:rPr>
        <w:t xml:space="preserve"> iddia müddətinin axımı şəxsin öz hüququnun pozulduğunu bildiyi və ya bilməli olduğu gündən başlanır.</w:t>
      </w:r>
    </w:p>
    <w:p w14:paraId="37F12574" w14:textId="42C32B19" w:rsidR="007C16B7" w:rsidRPr="00305D5A" w:rsidRDefault="007C16B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Göründüyü kimi</w:t>
      </w:r>
      <w:r w:rsidR="00FC6AB4">
        <w:rPr>
          <w:rFonts w:ascii="Arial" w:hAnsi="Arial" w:cs="Arial"/>
          <w:sz w:val="24"/>
          <w:szCs w:val="24"/>
          <w:lang w:val="az-Latn-AZ"/>
        </w:rPr>
        <w:t>,</w:t>
      </w:r>
      <w:r w:rsidRPr="00305D5A">
        <w:rPr>
          <w:rFonts w:ascii="Arial" w:hAnsi="Arial" w:cs="Arial"/>
          <w:sz w:val="24"/>
          <w:szCs w:val="24"/>
          <w:lang w:val="az-Latn-AZ"/>
        </w:rPr>
        <w:t xml:space="preserve"> qanunverici əmlak və </w:t>
      </w:r>
      <w:r w:rsidR="00C74608" w:rsidRPr="00305D5A">
        <w:rPr>
          <w:rFonts w:ascii="Arial" w:hAnsi="Arial" w:cs="Arial"/>
          <w:sz w:val="24"/>
          <w:szCs w:val="24"/>
          <w:lang w:val="az-Latn-AZ"/>
        </w:rPr>
        <w:t xml:space="preserve">şəxsi </w:t>
      </w:r>
      <w:r w:rsidRPr="00305D5A">
        <w:rPr>
          <w:rFonts w:ascii="Arial" w:hAnsi="Arial" w:cs="Arial"/>
          <w:sz w:val="24"/>
          <w:szCs w:val="24"/>
          <w:lang w:val="az-Latn-AZ"/>
        </w:rPr>
        <w:t>qeyri-əmlak hüquqlarının</w:t>
      </w:r>
      <w:r w:rsidR="00C74608" w:rsidRPr="00305D5A">
        <w:rPr>
          <w:rFonts w:ascii="Arial" w:hAnsi="Arial" w:cs="Arial"/>
          <w:sz w:val="24"/>
          <w:szCs w:val="24"/>
          <w:lang w:val="az-Latn-AZ"/>
        </w:rPr>
        <w:t xml:space="preserve"> müdafiəsi</w:t>
      </w:r>
      <w:r w:rsidRPr="00305D5A">
        <w:rPr>
          <w:rFonts w:ascii="Arial" w:hAnsi="Arial" w:cs="Arial"/>
          <w:sz w:val="24"/>
          <w:szCs w:val="24"/>
          <w:lang w:val="az-Latn-AZ"/>
        </w:rPr>
        <w:t xml:space="preserve"> </w:t>
      </w:r>
      <w:r w:rsidR="00C74608" w:rsidRPr="00305D5A">
        <w:rPr>
          <w:rFonts w:ascii="Arial" w:hAnsi="Arial" w:cs="Arial"/>
          <w:sz w:val="24"/>
          <w:szCs w:val="24"/>
          <w:lang w:val="az-Latn-AZ"/>
        </w:rPr>
        <w:t>ilə bağlı</w:t>
      </w:r>
      <w:r w:rsidRPr="00305D5A">
        <w:rPr>
          <w:rFonts w:ascii="Arial" w:hAnsi="Arial" w:cs="Arial"/>
          <w:sz w:val="24"/>
          <w:szCs w:val="24"/>
          <w:lang w:val="az-Latn-AZ"/>
        </w:rPr>
        <w:t xml:space="preserve"> </w:t>
      </w:r>
      <w:r w:rsidR="00C74608" w:rsidRPr="00305D5A">
        <w:rPr>
          <w:rFonts w:ascii="Arial" w:hAnsi="Arial" w:cs="Arial"/>
          <w:sz w:val="24"/>
          <w:szCs w:val="24"/>
          <w:lang w:val="az-Latn-AZ"/>
        </w:rPr>
        <w:t>tələb</w:t>
      </w:r>
      <w:r w:rsidRPr="00305D5A">
        <w:rPr>
          <w:rFonts w:ascii="Arial" w:hAnsi="Arial" w:cs="Arial"/>
          <w:sz w:val="24"/>
          <w:szCs w:val="24"/>
          <w:lang w:val="az-Latn-AZ"/>
        </w:rPr>
        <w:t xml:space="preserve"> hüququna tətbiq edilən iddia müddətinin axımının başlanmasını şəxsin hüququnun pozulduğunu bildiyi və ya bilməli olduğu günlə </w:t>
      </w:r>
      <w:r w:rsidR="00153987" w:rsidRPr="00305D5A">
        <w:rPr>
          <w:rFonts w:ascii="Arial" w:hAnsi="Arial" w:cs="Arial"/>
          <w:sz w:val="24"/>
          <w:szCs w:val="24"/>
          <w:lang w:val="az-Latn-AZ"/>
        </w:rPr>
        <w:t>əlaqələndirilmişdir</w:t>
      </w:r>
      <w:r w:rsidRPr="00305D5A">
        <w:rPr>
          <w:rFonts w:ascii="Arial" w:hAnsi="Arial" w:cs="Arial"/>
          <w:sz w:val="24"/>
          <w:szCs w:val="24"/>
          <w:lang w:val="az-Latn-AZ"/>
        </w:rPr>
        <w:t>.</w:t>
      </w:r>
    </w:p>
    <w:p w14:paraId="0E4039CE" w14:textId="35C0A78A" w:rsidR="007C16B7" w:rsidRPr="00305D5A" w:rsidRDefault="007C16B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Şəxsin öz əmlak və ya qeyri-əmlak hüququnun pozulduğunu bildiyi hal elə hüquqi faktdır ki, onu bilməsi şəxsdən asılı olmur. O, müəyyən müddət keçdikdən sonra bu hüquqi fakt barədə hər hansı mənbədən xəbər tutur və hüququnun pozulduğunu bilir</w:t>
      </w:r>
      <w:r w:rsidR="00A56303" w:rsidRPr="00305D5A">
        <w:rPr>
          <w:rFonts w:ascii="Arial" w:hAnsi="Arial" w:cs="Arial"/>
          <w:sz w:val="24"/>
          <w:szCs w:val="24"/>
          <w:lang w:val="az-Latn-AZ"/>
        </w:rPr>
        <w:t xml:space="preserve"> (Konstitusiya Məhkəməsi Plenumunun “Azərbaycan Respublikası Ailə Məcəlləsinin 36.9-cu maddəsinin Azərbaycan Respublikası Mülki Məcəlləsinin 377.1-ci maddəsi ilə əlaqəli şəkildə şərh edilməsinə dair” 2019-cu il 29 iyul tarixli Qərarı). </w:t>
      </w:r>
    </w:p>
    <w:p w14:paraId="35BCB75C" w14:textId="6F41FD13" w:rsidR="007C16B7" w:rsidRPr="00305D5A" w:rsidRDefault="007C16B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Şəxsin öz əmlak və ya qeyri-əmlak hüququnun pozulduğunu bilməli olduğu hal </w:t>
      </w:r>
      <w:r w:rsidR="00DC3D41" w:rsidRPr="00305D5A">
        <w:rPr>
          <w:rFonts w:ascii="Arial" w:hAnsi="Arial" w:cs="Arial"/>
          <w:sz w:val="24"/>
          <w:szCs w:val="24"/>
          <w:lang w:val="az-Latn-AZ"/>
        </w:rPr>
        <w:t>d</w:t>
      </w:r>
      <w:r w:rsidR="00BB45AF" w:rsidRPr="00305D5A">
        <w:rPr>
          <w:rFonts w:ascii="Arial" w:hAnsi="Arial" w:cs="Arial"/>
          <w:sz w:val="24"/>
          <w:szCs w:val="24"/>
          <w:lang w:val="az-Latn-AZ"/>
        </w:rPr>
        <w:t xml:space="preserve">edikdə isə elə hallar </w:t>
      </w:r>
      <w:r w:rsidR="00A56303" w:rsidRPr="00305D5A">
        <w:rPr>
          <w:rFonts w:ascii="Arial" w:hAnsi="Arial" w:cs="Arial"/>
          <w:sz w:val="24"/>
          <w:szCs w:val="24"/>
          <w:lang w:val="az-Latn-AZ"/>
        </w:rPr>
        <w:t>nəzərdə tutu</w:t>
      </w:r>
      <w:r w:rsidR="00BB45AF" w:rsidRPr="00305D5A">
        <w:rPr>
          <w:rFonts w:ascii="Arial" w:hAnsi="Arial" w:cs="Arial"/>
          <w:sz w:val="24"/>
          <w:szCs w:val="24"/>
          <w:lang w:val="az-Latn-AZ"/>
        </w:rPr>
        <w:t>lu</w:t>
      </w:r>
      <w:r w:rsidR="00A56303" w:rsidRPr="00305D5A">
        <w:rPr>
          <w:rFonts w:ascii="Arial" w:hAnsi="Arial" w:cs="Arial"/>
          <w:sz w:val="24"/>
          <w:szCs w:val="24"/>
          <w:lang w:val="az-Latn-AZ"/>
        </w:rPr>
        <w:t>r</w:t>
      </w:r>
      <w:r w:rsidRPr="00305D5A">
        <w:rPr>
          <w:rFonts w:ascii="Arial" w:hAnsi="Arial" w:cs="Arial"/>
          <w:sz w:val="24"/>
          <w:szCs w:val="24"/>
          <w:lang w:val="az-Latn-AZ"/>
        </w:rPr>
        <w:t xml:space="preserve"> ki, şəxsin </w:t>
      </w:r>
      <w:r w:rsidR="00BB45AF" w:rsidRPr="00305D5A">
        <w:rPr>
          <w:rFonts w:ascii="Arial" w:hAnsi="Arial" w:cs="Arial"/>
          <w:sz w:val="24"/>
          <w:szCs w:val="24"/>
          <w:lang w:val="az-Latn-AZ"/>
        </w:rPr>
        <w:t>bu</w:t>
      </w:r>
      <w:r w:rsidR="00A56303" w:rsidRPr="00305D5A">
        <w:rPr>
          <w:rFonts w:ascii="Arial" w:hAnsi="Arial" w:cs="Arial"/>
          <w:sz w:val="24"/>
          <w:szCs w:val="24"/>
          <w:lang w:val="az-Latn-AZ"/>
        </w:rPr>
        <w:t xml:space="preserve"> barədə məlumatının olmaması</w:t>
      </w:r>
      <w:r w:rsidR="00DC3D41" w:rsidRPr="00305D5A">
        <w:rPr>
          <w:rFonts w:ascii="Arial" w:hAnsi="Arial" w:cs="Arial"/>
          <w:sz w:val="24"/>
          <w:szCs w:val="24"/>
          <w:lang w:val="az-Latn-AZ"/>
        </w:rPr>
        <w:t xml:space="preserve"> həyatın normal axarına uyğun gəlməməklə</w:t>
      </w:r>
      <w:r w:rsidR="00A56303" w:rsidRPr="00305D5A">
        <w:rPr>
          <w:rFonts w:ascii="Arial" w:hAnsi="Arial" w:cs="Arial"/>
          <w:sz w:val="24"/>
          <w:szCs w:val="24"/>
          <w:lang w:val="az-Latn-AZ"/>
        </w:rPr>
        <w:t xml:space="preserve"> mümkünsüz ol</w:t>
      </w:r>
      <w:r w:rsidR="00153987" w:rsidRPr="00305D5A">
        <w:rPr>
          <w:rFonts w:ascii="Arial" w:hAnsi="Arial" w:cs="Arial"/>
          <w:sz w:val="24"/>
          <w:szCs w:val="24"/>
          <w:lang w:val="az-Latn-AZ"/>
        </w:rPr>
        <w:t>ur</w:t>
      </w:r>
      <w:r w:rsidRPr="00305D5A">
        <w:rPr>
          <w:rFonts w:ascii="Arial" w:hAnsi="Arial" w:cs="Arial"/>
          <w:sz w:val="24"/>
          <w:szCs w:val="24"/>
          <w:lang w:val="az-Latn-AZ"/>
        </w:rPr>
        <w:t>.</w:t>
      </w:r>
    </w:p>
    <w:p w14:paraId="73AD33FC" w14:textId="10696272" w:rsidR="007C16B7" w:rsidRPr="00305D5A" w:rsidRDefault="00736F5D"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Bu istər müqavilə, istərsə də qeyri-müqavilə münasibətləri ilə bağlı hüququ pozulmuş şəxsin hüququnun müdafiəsi üçün tətbiq edilən müddətin başlanmasının ümumi qaydasıdır.</w:t>
      </w:r>
    </w:p>
    <w:p w14:paraId="0012D0DA" w14:textId="44FA37E0" w:rsidR="00234F8B" w:rsidRPr="00305D5A" w:rsidRDefault="004D3142"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Həmçinin </w:t>
      </w:r>
      <w:r w:rsidR="00736F5D" w:rsidRPr="00305D5A">
        <w:rPr>
          <w:rFonts w:ascii="Arial" w:hAnsi="Arial" w:cs="Arial"/>
          <w:sz w:val="24"/>
          <w:szCs w:val="24"/>
          <w:lang w:val="az-Latn-AZ"/>
        </w:rPr>
        <w:t xml:space="preserve">Mülki Məcəllənin 377-ci maddəsinin </w:t>
      </w:r>
      <w:r w:rsidRPr="00305D5A">
        <w:rPr>
          <w:rFonts w:ascii="Arial" w:hAnsi="Arial" w:cs="Arial"/>
          <w:sz w:val="24"/>
          <w:szCs w:val="24"/>
          <w:lang w:val="az-Latn-AZ"/>
        </w:rPr>
        <w:t xml:space="preserve">digər </w:t>
      </w:r>
      <w:r w:rsidR="00153987" w:rsidRPr="00305D5A">
        <w:rPr>
          <w:rFonts w:ascii="Arial" w:hAnsi="Arial" w:cs="Arial"/>
          <w:sz w:val="24"/>
          <w:szCs w:val="24"/>
          <w:lang w:val="az-Latn-AZ"/>
        </w:rPr>
        <w:t>normalarında müvafiq</w:t>
      </w:r>
      <w:r w:rsidR="00BB45AF" w:rsidRPr="00305D5A">
        <w:rPr>
          <w:rFonts w:ascii="Arial" w:hAnsi="Arial" w:cs="Arial"/>
          <w:sz w:val="24"/>
          <w:szCs w:val="24"/>
          <w:lang w:val="az-Latn-AZ"/>
        </w:rPr>
        <w:t xml:space="preserve"> </w:t>
      </w:r>
      <w:r w:rsidR="00DC3D41" w:rsidRPr="00305D5A">
        <w:rPr>
          <w:rFonts w:ascii="Arial" w:hAnsi="Arial" w:cs="Arial"/>
          <w:sz w:val="24"/>
          <w:szCs w:val="24"/>
          <w:lang w:val="az-Latn-AZ"/>
        </w:rPr>
        <w:t xml:space="preserve">müqavilə </w:t>
      </w:r>
      <w:r w:rsidR="00BB45AF" w:rsidRPr="00305D5A">
        <w:rPr>
          <w:rFonts w:ascii="Arial" w:hAnsi="Arial" w:cs="Arial"/>
          <w:sz w:val="24"/>
          <w:szCs w:val="24"/>
          <w:lang w:val="az-Latn-AZ"/>
        </w:rPr>
        <w:t>öhdəliklərin</w:t>
      </w:r>
      <w:r w:rsidR="00DC3D41" w:rsidRPr="00305D5A">
        <w:rPr>
          <w:rFonts w:ascii="Arial" w:hAnsi="Arial" w:cs="Arial"/>
          <w:sz w:val="24"/>
          <w:szCs w:val="24"/>
          <w:lang w:val="az-Latn-AZ"/>
        </w:rPr>
        <w:t>in</w:t>
      </w:r>
      <w:r w:rsidR="00BB45AF" w:rsidRPr="00305D5A">
        <w:rPr>
          <w:rFonts w:ascii="Arial" w:hAnsi="Arial" w:cs="Arial"/>
          <w:sz w:val="24"/>
          <w:szCs w:val="24"/>
          <w:lang w:val="az-Latn-AZ"/>
        </w:rPr>
        <w:t xml:space="preserve"> icra müddətinin</w:t>
      </w:r>
      <w:r w:rsidR="00153987" w:rsidRPr="00305D5A">
        <w:rPr>
          <w:rFonts w:ascii="Arial" w:hAnsi="Arial" w:cs="Arial"/>
          <w:sz w:val="24"/>
          <w:szCs w:val="24"/>
          <w:lang w:val="az-Latn-AZ"/>
        </w:rPr>
        <w:t xml:space="preserve"> şərtləri</w:t>
      </w:r>
      <w:r w:rsidR="00DC3D41" w:rsidRPr="00305D5A">
        <w:rPr>
          <w:rFonts w:ascii="Arial" w:hAnsi="Arial" w:cs="Arial"/>
          <w:sz w:val="24"/>
          <w:szCs w:val="24"/>
          <w:lang w:val="az-Latn-AZ"/>
        </w:rPr>
        <w:t xml:space="preserve"> </w:t>
      </w:r>
      <w:r w:rsidR="00BB45AF" w:rsidRPr="00305D5A">
        <w:rPr>
          <w:rFonts w:ascii="Arial" w:hAnsi="Arial" w:cs="Arial"/>
          <w:sz w:val="24"/>
          <w:szCs w:val="24"/>
          <w:lang w:val="az-Latn-AZ"/>
        </w:rPr>
        <w:t xml:space="preserve">nəzərə alınmaqla, </w:t>
      </w:r>
      <w:r w:rsidRPr="00305D5A">
        <w:rPr>
          <w:rFonts w:ascii="Arial" w:hAnsi="Arial" w:cs="Arial"/>
          <w:sz w:val="24"/>
          <w:szCs w:val="24"/>
          <w:lang w:val="az-Latn-AZ"/>
        </w:rPr>
        <w:t>iddia müddətinin axımının başlanması</w:t>
      </w:r>
      <w:r w:rsidR="00BB45AF" w:rsidRPr="00305D5A">
        <w:rPr>
          <w:rFonts w:ascii="Arial" w:hAnsi="Arial" w:cs="Arial"/>
          <w:sz w:val="24"/>
          <w:szCs w:val="24"/>
          <w:lang w:val="az-Latn-AZ"/>
        </w:rPr>
        <w:t>nın</w:t>
      </w:r>
      <w:r w:rsidR="00153987" w:rsidRPr="00305D5A">
        <w:rPr>
          <w:rFonts w:ascii="Arial" w:hAnsi="Arial" w:cs="Arial"/>
          <w:sz w:val="24"/>
          <w:szCs w:val="24"/>
          <w:lang w:val="az-Latn-AZ"/>
        </w:rPr>
        <w:t xml:space="preserve"> xüsusi qaydaları</w:t>
      </w:r>
      <w:r w:rsidR="00736F5D" w:rsidRPr="00305D5A">
        <w:rPr>
          <w:rFonts w:ascii="Arial" w:hAnsi="Arial" w:cs="Arial"/>
          <w:sz w:val="24"/>
          <w:szCs w:val="24"/>
          <w:lang w:val="az-Latn-AZ"/>
        </w:rPr>
        <w:t xml:space="preserve"> </w:t>
      </w:r>
      <w:r w:rsidR="00406103" w:rsidRPr="00305D5A">
        <w:rPr>
          <w:rFonts w:ascii="Arial" w:hAnsi="Arial" w:cs="Arial"/>
          <w:sz w:val="24"/>
          <w:szCs w:val="24"/>
          <w:lang w:val="az-Latn-AZ"/>
        </w:rPr>
        <w:t>öz əksini tapmışdır</w:t>
      </w:r>
      <w:r w:rsidRPr="00305D5A">
        <w:rPr>
          <w:rFonts w:ascii="Arial" w:hAnsi="Arial" w:cs="Arial"/>
          <w:sz w:val="24"/>
          <w:szCs w:val="24"/>
          <w:lang w:val="az-Latn-AZ"/>
        </w:rPr>
        <w:t xml:space="preserve">. Belə ki, </w:t>
      </w:r>
      <w:r w:rsidR="00234F8B" w:rsidRPr="00305D5A">
        <w:rPr>
          <w:rFonts w:ascii="Arial" w:hAnsi="Arial" w:cs="Arial"/>
          <w:sz w:val="24"/>
          <w:szCs w:val="24"/>
          <w:lang w:val="az-Latn-AZ"/>
        </w:rPr>
        <w:t>icra müddəti müəyyənləşdirilmiş öhdəliklər üzrə iddia müddətinin axımı icra müddəti bitdikdə başlanır.</w:t>
      </w:r>
      <w:r w:rsidR="00D76DF6" w:rsidRPr="00305D5A">
        <w:rPr>
          <w:rFonts w:ascii="Arial" w:hAnsi="Arial" w:cs="Arial"/>
          <w:spacing w:val="2"/>
          <w:sz w:val="24"/>
          <w:szCs w:val="24"/>
          <w:shd w:val="clear" w:color="auto" w:fill="FFFFFF"/>
          <w:lang w:val="az-Latn-AZ"/>
        </w:rPr>
        <w:t xml:space="preserve"> </w:t>
      </w:r>
      <w:r w:rsidR="00D76DF6" w:rsidRPr="00305D5A">
        <w:rPr>
          <w:rFonts w:ascii="Arial" w:hAnsi="Arial" w:cs="Arial"/>
          <w:sz w:val="24"/>
          <w:szCs w:val="24"/>
          <w:lang w:val="az-Latn-AZ"/>
        </w:rPr>
        <w:t>İcra müddəti müəyyənləşdirilməmiş və ya tələbetmə məqamı ilə müəyyənləşdirilmiş öhdəliklər üzrə iddia müddətinin axımı kreditorun öhdəliyi icra etmək tələbini irəli sürmək hüququnun əmələ gəldiyi andan başlanır, borcluya həmin tələbin icrası üçün güzəştli müddət verildikdə isə iddia müddəti göstərilən müddət bitdikdən sonra hesablanmağa başlanır</w:t>
      </w:r>
      <w:r w:rsidRPr="00305D5A">
        <w:rPr>
          <w:rFonts w:ascii="Arial" w:hAnsi="Arial" w:cs="Arial"/>
          <w:sz w:val="24"/>
          <w:szCs w:val="24"/>
          <w:lang w:val="az-Latn-AZ"/>
        </w:rPr>
        <w:t xml:space="preserve"> (Mülki Məcəllənin 377.2 və 377.3-cü maddələri</w:t>
      </w:r>
      <w:r w:rsidR="001B5E1A" w:rsidRPr="00305D5A">
        <w:rPr>
          <w:rFonts w:ascii="Arial" w:hAnsi="Arial" w:cs="Arial"/>
          <w:sz w:val="24"/>
          <w:szCs w:val="24"/>
          <w:lang w:val="az-Latn-AZ"/>
        </w:rPr>
        <w:t>).</w:t>
      </w:r>
    </w:p>
    <w:p w14:paraId="51D2BE0F" w14:textId="207A083E" w:rsidR="00410994" w:rsidRPr="00305D5A" w:rsidRDefault="00001956"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Ö</w:t>
      </w:r>
      <w:r w:rsidR="00410994" w:rsidRPr="00305D5A">
        <w:rPr>
          <w:rFonts w:ascii="Arial" w:hAnsi="Arial" w:cs="Arial"/>
          <w:sz w:val="24"/>
          <w:szCs w:val="24"/>
          <w:lang w:val="az-Latn-AZ"/>
        </w:rPr>
        <w:t>hdəliklərin icra müddəti ilə bağlı qanunvericiliyin tələblərinə əsasən</w:t>
      </w:r>
      <w:r w:rsidR="00DC3D41" w:rsidRPr="00305D5A">
        <w:rPr>
          <w:rFonts w:ascii="Arial" w:hAnsi="Arial" w:cs="Arial"/>
          <w:sz w:val="24"/>
          <w:szCs w:val="24"/>
          <w:lang w:val="az-Latn-AZ"/>
        </w:rPr>
        <w:t>,</w:t>
      </w:r>
      <w:r w:rsidR="00410994" w:rsidRPr="00305D5A">
        <w:rPr>
          <w:rFonts w:ascii="Arial" w:hAnsi="Arial" w:cs="Arial"/>
          <w:sz w:val="24"/>
          <w:szCs w:val="24"/>
          <w:lang w:val="az-Latn-AZ"/>
        </w:rPr>
        <w:t xml:space="preserve"> əgər öhdəliyin icrası müddəti təyin edilibsə, kreditor müddət çatanadək onun icrasını tələb edə bilməz, lakin borclu onu vaxtından əvvəl icra edə bilər.</w:t>
      </w:r>
      <w:r w:rsidR="00FC6AB4">
        <w:rPr>
          <w:rFonts w:ascii="Arial" w:hAnsi="Arial" w:cs="Arial"/>
          <w:sz w:val="24"/>
          <w:szCs w:val="24"/>
          <w:lang w:val="az-Latn-AZ"/>
        </w:rPr>
        <w:t xml:space="preserve"> </w:t>
      </w:r>
      <w:r w:rsidR="00410994" w:rsidRPr="00305D5A">
        <w:rPr>
          <w:rFonts w:ascii="Arial" w:hAnsi="Arial" w:cs="Arial"/>
          <w:sz w:val="24"/>
          <w:szCs w:val="24"/>
          <w:lang w:val="az-Latn-AZ"/>
        </w:rPr>
        <w:t>Əgər öhdəliyin icrası müddəti təyin edilməyibsə və ya şəraitə görə onu təyin etmək mümkün deyildirsə, kreditor öhdəliyin dərhal icrasını tələb edə bilər, borclu isə onu ağlabatan müddətdə icra etməyə borcludur.</w:t>
      </w:r>
      <w:r w:rsidR="00FC6AB4">
        <w:rPr>
          <w:rFonts w:ascii="Arial" w:hAnsi="Arial" w:cs="Arial"/>
          <w:sz w:val="24"/>
          <w:szCs w:val="24"/>
          <w:lang w:val="az-Latn-AZ"/>
        </w:rPr>
        <w:t xml:space="preserve"> </w:t>
      </w:r>
      <w:r w:rsidR="00410994" w:rsidRPr="00305D5A">
        <w:rPr>
          <w:rFonts w:ascii="Arial" w:hAnsi="Arial" w:cs="Arial"/>
          <w:sz w:val="24"/>
          <w:szCs w:val="24"/>
          <w:lang w:val="az-Latn-AZ"/>
        </w:rPr>
        <w:t>Ağlabatan müddətdə icra edilməmiş öhdəliyi, eləcə də icra müddəti tələbetmə anı ilə müəyyənləşdirilmiş öhdəliyi borclu kreditorun icra tələbini irəli sürdüyü gündən yeddi gün müddətində icra etməyə borcludur, bu şərtlə ki, bu Məcəllədən, öhdəliyin şərtlərindən, işgüzar adətlərdən və ya öhdəliyin mahiyyətindən icranı başqa müddətdə həyata keçirmək vəzifəsi irəli gəlməsin (Mülki Məcəllənin 427.1, 427.2, 427.4-cü maddələri).</w:t>
      </w:r>
    </w:p>
    <w:p w14:paraId="17D3571C" w14:textId="0013D3A5" w:rsidR="00677BC6" w:rsidRPr="00305D5A" w:rsidRDefault="00262AF4"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lastRenderedPageBreak/>
        <w:t>Q</w:t>
      </w:r>
      <w:r w:rsidR="00406103" w:rsidRPr="00305D5A">
        <w:rPr>
          <w:rFonts w:ascii="Arial" w:hAnsi="Arial" w:cs="Arial"/>
          <w:sz w:val="24"/>
          <w:szCs w:val="24"/>
          <w:lang w:val="az-Latn-AZ"/>
        </w:rPr>
        <w:t>eyd olunan</w:t>
      </w:r>
      <w:r w:rsidR="00677BC6" w:rsidRPr="00305D5A">
        <w:rPr>
          <w:rFonts w:ascii="Arial" w:hAnsi="Arial" w:cs="Arial"/>
          <w:sz w:val="24"/>
          <w:szCs w:val="24"/>
          <w:lang w:val="az-Latn-AZ"/>
        </w:rPr>
        <w:t>lara əsasən</w:t>
      </w:r>
      <w:r w:rsidR="00406103" w:rsidRPr="00305D5A">
        <w:rPr>
          <w:rFonts w:ascii="Arial" w:hAnsi="Arial" w:cs="Arial"/>
          <w:sz w:val="24"/>
          <w:szCs w:val="24"/>
          <w:lang w:val="az-Latn-AZ"/>
        </w:rPr>
        <w:t xml:space="preserve"> belə nəticəyə gə</w:t>
      </w:r>
      <w:r w:rsidR="00677BC6" w:rsidRPr="00305D5A">
        <w:rPr>
          <w:rFonts w:ascii="Arial" w:hAnsi="Arial" w:cs="Arial"/>
          <w:sz w:val="24"/>
          <w:szCs w:val="24"/>
          <w:lang w:val="az-Latn-AZ"/>
        </w:rPr>
        <w:t>linir</w:t>
      </w:r>
      <w:r w:rsidR="00406103" w:rsidRPr="00305D5A">
        <w:rPr>
          <w:rFonts w:ascii="Arial" w:hAnsi="Arial" w:cs="Arial"/>
          <w:sz w:val="24"/>
          <w:szCs w:val="24"/>
          <w:lang w:val="az-Latn-AZ"/>
        </w:rPr>
        <w:t xml:space="preserve"> ki, </w:t>
      </w:r>
      <w:r w:rsidR="003E4A64" w:rsidRPr="00305D5A">
        <w:rPr>
          <w:rFonts w:ascii="Arial" w:hAnsi="Arial" w:cs="Arial"/>
          <w:sz w:val="24"/>
          <w:szCs w:val="24"/>
          <w:lang w:val="az-Latn-AZ"/>
        </w:rPr>
        <w:t>icra müddəti müəyyənləşdirilmiş</w:t>
      </w:r>
      <w:r w:rsidR="00DC3D41" w:rsidRPr="00305D5A">
        <w:rPr>
          <w:rFonts w:ascii="Arial" w:hAnsi="Arial" w:cs="Arial"/>
          <w:sz w:val="24"/>
          <w:szCs w:val="24"/>
          <w:lang w:val="az-Latn-AZ"/>
        </w:rPr>
        <w:t xml:space="preserve"> müqavilə</w:t>
      </w:r>
      <w:r w:rsidR="003E4A64" w:rsidRPr="00305D5A">
        <w:rPr>
          <w:rFonts w:ascii="Arial" w:hAnsi="Arial" w:cs="Arial"/>
          <w:sz w:val="24"/>
          <w:szCs w:val="24"/>
          <w:lang w:val="az-Latn-AZ"/>
        </w:rPr>
        <w:t xml:space="preserve"> öhdəliklər</w:t>
      </w:r>
      <w:r w:rsidR="00FC6AB4">
        <w:rPr>
          <w:rFonts w:ascii="Arial" w:hAnsi="Arial" w:cs="Arial"/>
          <w:sz w:val="24"/>
          <w:szCs w:val="24"/>
          <w:lang w:val="az-Latn-AZ"/>
        </w:rPr>
        <w:t>i</w:t>
      </w:r>
      <w:r w:rsidR="003E4A64" w:rsidRPr="00305D5A">
        <w:rPr>
          <w:rFonts w:ascii="Arial" w:hAnsi="Arial" w:cs="Arial"/>
          <w:sz w:val="24"/>
          <w:szCs w:val="24"/>
          <w:lang w:val="az-Latn-AZ"/>
        </w:rPr>
        <w:t xml:space="preserve"> üzrə bu müddətin bit</w:t>
      </w:r>
      <w:r w:rsidR="00410994" w:rsidRPr="00305D5A">
        <w:rPr>
          <w:rFonts w:ascii="Arial" w:hAnsi="Arial" w:cs="Arial"/>
          <w:sz w:val="24"/>
          <w:szCs w:val="24"/>
          <w:lang w:val="az-Latn-AZ"/>
        </w:rPr>
        <w:t>diyi,</w:t>
      </w:r>
      <w:r w:rsidR="003E4A64" w:rsidRPr="00305D5A">
        <w:rPr>
          <w:rFonts w:ascii="Arial" w:hAnsi="Arial" w:cs="Arial"/>
          <w:sz w:val="24"/>
          <w:szCs w:val="24"/>
          <w:lang w:val="az-Latn-AZ"/>
        </w:rPr>
        <w:t xml:space="preserve"> </w:t>
      </w:r>
      <w:r w:rsidR="00410994" w:rsidRPr="00305D5A">
        <w:rPr>
          <w:rFonts w:ascii="Arial" w:hAnsi="Arial" w:cs="Arial"/>
          <w:sz w:val="24"/>
          <w:szCs w:val="24"/>
          <w:lang w:val="az-Latn-AZ"/>
        </w:rPr>
        <w:t>icra müddəti müəyyənləşdirilməmiş və ya tələbetmə məqamı ilə müəyyənləşdirilmiş öhdəliklər</w:t>
      </w:r>
      <w:r w:rsidR="007139B1" w:rsidRPr="00305D5A">
        <w:rPr>
          <w:rFonts w:ascii="Arial" w:hAnsi="Arial" w:cs="Arial"/>
          <w:sz w:val="24"/>
          <w:szCs w:val="24"/>
          <w:lang w:val="az-Latn-AZ"/>
        </w:rPr>
        <w:t xml:space="preserve"> üzrə</w:t>
      </w:r>
      <w:r w:rsidR="00410994" w:rsidRPr="00305D5A">
        <w:rPr>
          <w:rFonts w:ascii="Arial" w:hAnsi="Arial" w:cs="Arial"/>
          <w:sz w:val="24"/>
          <w:szCs w:val="24"/>
          <w:lang w:val="az-Latn-AZ"/>
        </w:rPr>
        <w:t xml:space="preserve"> isə Mülki Məcəllənin 427</w:t>
      </w:r>
      <w:r w:rsidR="00FC6AB4">
        <w:rPr>
          <w:rFonts w:ascii="Arial" w:hAnsi="Arial" w:cs="Arial"/>
          <w:sz w:val="24"/>
          <w:szCs w:val="24"/>
          <w:lang w:val="az-Latn-AZ"/>
        </w:rPr>
        <w:t>.</w:t>
      </w:r>
      <w:r w:rsidR="00DC3D41" w:rsidRPr="00305D5A">
        <w:rPr>
          <w:rFonts w:ascii="Arial" w:hAnsi="Arial" w:cs="Arial"/>
          <w:sz w:val="24"/>
          <w:szCs w:val="24"/>
          <w:lang w:val="az-Latn-AZ"/>
        </w:rPr>
        <w:t>2</w:t>
      </w:r>
      <w:r w:rsidR="00410994" w:rsidRPr="00305D5A">
        <w:rPr>
          <w:rFonts w:ascii="Arial" w:hAnsi="Arial" w:cs="Arial"/>
          <w:sz w:val="24"/>
          <w:szCs w:val="24"/>
          <w:lang w:val="az-Latn-AZ"/>
        </w:rPr>
        <w:t xml:space="preserve"> və 427.4-cü maddələrində göstərilən müddətlərin bitdiyi gün </w:t>
      </w:r>
      <w:r w:rsidR="00E815C3" w:rsidRPr="00305D5A">
        <w:rPr>
          <w:rFonts w:ascii="Arial" w:hAnsi="Arial" w:cs="Arial"/>
          <w:sz w:val="24"/>
          <w:szCs w:val="24"/>
          <w:lang w:val="az-Latn-AZ"/>
        </w:rPr>
        <w:t xml:space="preserve">öhdəlik icra </w:t>
      </w:r>
      <w:r w:rsidR="007139B1" w:rsidRPr="00305D5A">
        <w:rPr>
          <w:rFonts w:ascii="Arial" w:hAnsi="Arial" w:cs="Arial"/>
          <w:sz w:val="24"/>
          <w:szCs w:val="24"/>
          <w:lang w:val="az-Latn-AZ"/>
        </w:rPr>
        <w:t>olunmamışdırsa</w:t>
      </w:r>
      <w:r w:rsidR="00E815C3" w:rsidRPr="00305D5A">
        <w:rPr>
          <w:rFonts w:ascii="Arial" w:hAnsi="Arial" w:cs="Arial"/>
          <w:sz w:val="24"/>
          <w:szCs w:val="24"/>
          <w:lang w:val="az-Latn-AZ"/>
        </w:rPr>
        <w:t xml:space="preserve">, həmin gün </w:t>
      </w:r>
      <w:r w:rsidR="007139B1" w:rsidRPr="00305D5A">
        <w:rPr>
          <w:rFonts w:ascii="Arial" w:hAnsi="Arial" w:cs="Arial"/>
          <w:sz w:val="24"/>
          <w:szCs w:val="24"/>
          <w:lang w:val="az-Latn-AZ"/>
        </w:rPr>
        <w:t xml:space="preserve">artıq </w:t>
      </w:r>
      <w:r w:rsidR="00E815C3" w:rsidRPr="00305D5A">
        <w:rPr>
          <w:rFonts w:ascii="Arial" w:hAnsi="Arial" w:cs="Arial"/>
          <w:sz w:val="24"/>
          <w:szCs w:val="24"/>
          <w:lang w:val="az-Latn-AZ"/>
        </w:rPr>
        <w:t xml:space="preserve">kreditorun öz hüquqlarının pozulduğunu bilməli olduğu </w:t>
      </w:r>
      <w:r w:rsidR="004F61C1" w:rsidRPr="00305D5A">
        <w:rPr>
          <w:rFonts w:ascii="Arial" w:hAnsi="Arial" w:cs="Arial"/>
          <w:sz w:val="24"/>
          <w:szCs w:val="24"/>
          <w:lang w:val="az-Latn-AZ"/>
        </w:rPr>
        <w:t>tarixdir.</w:t>
      </w:r>
    </w:p>
    <w:p w14:paraId="45DB57F5" w14:textId="13AB1133" w:rsidR="00677BC6" w:rsidRPr="00305D5A" w:rsidRDefault="00677BC6"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Həmin günün ertəsi gün</w:t>
      </w:r>
      <w:r w:rsidR="00FC6AB4">
        <w:rPr>
          <w:rFonts w:ascii="Arial" w:hAnsi="Arial" w:cs="Arial"/>
          <w:sz w:val="24"/>
          <w:szCs w:val="24"/>
          <w:lang w:val="az-Latn-AZ"/>
        </w:rPr>
        <w:t>ü</w:t>
      </w:r>
      <w:r w:rsidRPr="00305D5A">
        <w:rPr>
          <w:rFonts w:ascii="Arial" w:hAnsi="Arial" w:cs="Arial"/>
          <w:sz w:val="24"/>
          <w:szCs w:val="24"/>
          <w:lang w:val="az-Latn-AZ"/>
        </w:rPr>
        <w:t xml:space="preserve"> isə kreditorun müqavilə üzrə hüquqlarının müdafiəsi üçün tələb hüququna münasibətdə iddia müddətinin axımı başlamış olur.</w:t>
      </w:r>
    </w:p>
    <w:p w14:paraId="58C1B530" w14:textId="24BF841B" w:rsidR="00814C8B" w:rsidRPr="00305D5A" w:rsidRDefault="00814C8B"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Həmçinin ayrı-ayrı müqavilələrdən irəli gələn tələblərin xarakteri diqqətə alınmaqla Mülki Məcəllədə iddia müddətinin başlanması anı ilə əlaqədar bir sıra xüsusi müddəalar öz əksini tapmışdır (Mülki Məcəllənin 776, 861-ci və s. maddələr</w:t>
      </w:r>
      <w:r w:rsidR="00FC6AB4">
        <w:rPr>
          <w:rFonts w:ascii="Arial" w:hAnsi="Arial" w:cs="Arial"/>
          <w:sz w:val="24"/>
          <w:szCs w:val="24"/>
          <w:lang w:val="az-Latn-AZ"/>
        </w:rPr>
        <w:t>i</w:t>
      </w:r>
      <w:r w:rsidRPr="00305D5A">
        <w:rPr>
          <w:rFonts w:ascii="Arial" w:hAnsi="Arial" w:cs="Arial"/>
          <w:sz w:val="24"/>
          <w:szCs w:val="24"/>
          <w:lang w:val="az-Latn-AZ"/>
        </w:rPr>
        <w:t>).</w:t>
      </w:r>
    </w:p>
    <w:p w14:paraId="0ACA3EE1" w14:textId="623BD83E" w:rsidR="00677BC6" w:rsidRPr="00305D5A" w:rsidRDefault="00677BC6"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Beləliklə, müqavilə tələbləri üzrə iddia müddəti üç il, daşınmaz əşyalarla bağlı müqavilə tələbləri üzrə iddia müddəti isə altı il olmaqla (Mülki Məcəllənin 373.2-ci maddəsi) həmin müddətin axımı öhdəliyin icra müddəti</w:t>
      </w:r>
      <w:r w:rsidR="000214B9" w:rsidRPr="00305D5A">
        <w:rPr>
          <w:rFonts w:ascii="Arial" w:hAnsi="Arial" w:cs="Arial"/>
          <w:sz w:val="24"/>
          <w:szCs w:val="24"/>
          <w:lang w:val="az-Latn-AZ"/>
        </w:rPr>
        <w:t>nin şərtlərindən</w:t>
      </w:r>
      <w:r w:rsidRPr="00305D5A">
        <w:rPr>
          <w:rFonts w:ascii="Arial" w:hAnsi="Arial" w:cs="Arial"/>
          <w:sz w:val="24"/>
          <w:szCs w:val="24"/>
          <w:lang w:val="az-Latn-AZ"/>
        </w:rPr>
        <w:t xml:space="preserve"> as</w:t>
      </w:r>
      <w:r w:rsidR="00FC6AB4">
        <w:rPr>
          <w:rFonts w:ascii="Arial" w:hAnsi="Arial" w:cs="Arial"/>
          <w:sz w:val="24"/>
          <w:szCs w:val="24"/>
          <w:lang w:val="az-Latn-AZ"/>
        </w:rPr>
        <w:t>ı</w:t>
      </w:r>
      <w:r w:rsidRPr="00305D5A">
        <w:rPr>
          <w:rFonts w:ascii="Arial" w:hAnsi="Arial" w:cs="Arial"/>
          <w:sz w:val="24"/>
          <w:szCs w:val="24"/>
          <w:lang w:val="az-Latn-AZ"/>
        </w:rPr>
        <w:t xml:space="preserve">lı olaraq Mülki Məcəllənin 377-ci maddəsində müəyyən olunan andan başlanır. </w:t>
      </w:r>
    </w:p>
    <w:p w14:paraId="31DE1139" w14:textId="27212DC9" w:rsidR="003A344A" w:rsidRPr="00305D5A" w:rsidRDefault="003A344A" w:rsidP="00305D5A">
      <w:pPr>
        <w:spacing w:after="0" w:line="240" w:lineRule="auto"/>
        <w:ind w:firstLine="567"/>
        <w:contextualSpacing/>
        <w:jc w:val="both"/>
        <w:rPr>
          <w:rFonts w:ascii="Arial" w:hAnsi="Arial" w:cs="Arial"/>
          <w:strike/>
          <w:sz w:val="24"/>
          <w:szCs w:val="24"/>
          <w:lang w:val="az-Latn-AZ"/>
        </w:rPr>
      </w:pPr>
      <w:r w:rsidRPr="00305D5A">
        <w:rPr>
          <w:rFonts w:ascii="Arial" w:hAnsi="Arial" w:cs="Arial"/>
          <w:sz w:val="24"/>
          <w:szCs w:val="24"/>
          <w:lang w:val="az-Latn-AZ"/>
        </w:rPr>
        <w:t>Müraciətdə qaldırılan məsələnin həlli ilə əlaqədar</w:t>
      </w:r>
      <w:r w:rsidR="00677BC6" w:rsidRPr="00305D5A">
        <w:rPr>
          <w:rFonts w:ascii="Arial" w:hAnsi="Arial" w:cs="Arial"/>
          <w:sz w:val="24"/>
          <w:szCs w:val="24"/>
          <w:lang w:val="az-Latn-AZ"/>
        </w:rPr>
        <w:t xml:space="preserve"> o da</w:t>
      </w:r>
      <w:r w:rsidRPr="00305D5A">
        <w:rPr>
          <w:rFonts w:ascii="Arial" w:hAnsi="Arial" w:cs="Arial"/>
          <w:sz w:val="24"/>
          <w:szCs w:val="24"/>
          <w:lang w:val="az-Latn-AZ"/>
        </w:rPr>
        <w:t xml:space="preserve"> qeyd olunmalıdır ki, Mülki Məcəllənin 378-ci maddəsinə </w:t>
      </w:r>
      <w:r w:rsidR="003C634C" w:rsidRPr="00305D5A">
        <w:rPr>
          <w:rFonts w:ascii="Arial" w:hAnsi="Arial" w:cs="Arial"/>
          <w:sz w:val="24"/>
          <w:szCs w:val="24"/>
          <w:lang w:val="az-Latn-AZ"/>
        </w:rPr>
        <w:t>uyğun olaraq,</w:t>
      </w:r>
      <w:r w:rsidRPr="00305D5A">
        <w:rPr>
          <w:rFonts w:ascii="Arial" w:hAnsi="Arial" w:cs="Arial"/>
          <w:sz w:val="24"/>
          <w:szCs w:val="24"/>
          <w:lang w:val="az-Latn-AZ"/>
        </w:rPr>
        <w:t xml:space="preserve"> öhdəlikdə şəxslərin dəyişilməsi iddia müddətinin və onun hesablanması qaydasının dəyişilməsinə səbəb olmur.</w:t>
      </w:r>
      <w:r w:rsidR="00E565E4" w:rsidRPr="00305D5A">
        <w:rPr>
          <w:rFonts w:ascii="Arial" w:hAnsi="Arial" w:cs="Arial"/>
          <w:sz w:val="24"/>
          <w:szCs w:val="24"/>
          <w:lang w:val="az-Latn-AZ"/>
        </w:rPr>
        <w:t xml:space="preserve"> </w:t>
      </w:r>
    </w:p>
    <w:p w14:paraId="2252D211" w14:textId="3D63F3A9" w:rsidR="00E565E4" w:rsidRPr="00305D5A" w:rsidRDefault="00677BC6"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Habelə </w:t>
      </w:r>
      <w:r w:rsidR="003C634C" w:rsidRPr="00305D5A">
        <w:rPr>
          <w:rFonts w:ascii="Arial" w:hAnsi="Arial" w:cs="Arial"/>
          <w:sz w:val="24"/>
          <w:szCs w:val="24"/>
          <w:lang w:val="az-Latn-AZ"/>
        </w:rPr>
        <w:t>nəzərə alınmalıdır ki,</w:t>
      </w:r>
      <w:r w:rsidR="003F32A7" w:rsidRPr="00305D5A">
        <w:rPr>
          <w:rFonts w:ascii="Arial" w:hAnsi="Arial" w:cs="Arial"/>
          <w:sz w:val="24"/>
          <w:szCs w:val="24"/>
          <w:lang w:val="az-Latn-AZ"/>
        </w:rPr>
        <w:t xml:space="preserve"> </w:t>
      </w:r>
      <w:r w:rsidR="00E565E4" w:rsidRPr="00305D5A">
        <w:rPr>
          <w:rFonts w:ascii="Arial" w:hAnsi="Arial" w:cs="Arial"/>
          <w:sz w:val="24"/>
          <w:szCs w:val="24"/>
          <w:lang w:val="az-Latn-AZ"/>
        </w:rPr>
        <w:t>mülki dövriyyə iştirakçıları olan fiziki şəxslərin ölməsi halında onların sağlığında qurduqları hüquqi münasibətlərdən irəli gələn hüquq və öhdəliklər</w:t>
      </w:r>
      <w:r w:rsidR="003F32A7" w:rsidRPr="00305D5A">
        <w:rPr>
          <w:rFonts w:ascii="Arial" w:hAnsi="Arial" w:cs="Arial"/>
          <w:sz w:val="24"/>
          <w:szCs w:val="24"/>
          <w:lang w:val="az-Latn-AZ"/>
        </w:rPr>
        <w:t xml:space="preserve"> </w:t>
      </w:r>
      <w:r w:rsidR="00E565E4" w:rsidRPr="00305D5A">
        <w:rPr>
          <w:rFonts w:ascii="Arial" w:hAnsi="Arial" w:cs="Arial"/>
          <w:sz w:val="24"/>
          <w:szCs w:val="24"/>
          <w:lang w:val="az-Latn-AZ"/>
        </w:rPr>
        <w:t>aradan qalxm</w:t>
      </w:r>
      <w:r w:rsidR="003F32A7" w:rsidRPr="00305D5A">
        <w:rPr>
          <w:rFonts w:ascii="Arial" w:hAnsi="Arial" w:cs="Arial"/>
          <w:sz w:val="24"/>
          <w:szCs w:val="24"/>
          <w:lang w:val="az-Latn-AZ"/>
        </w:rPr>
        <w:t>ır</w:t>
      </w:r>
      <w:r w:rsidR="00E565E4" w:rsidRPr="00305D5A">
        <w:rPr>
          <w:rFonts w:ascii="Arial" w:hAnsi="Arial" w:cs="Arial"/>
          <w:sz w:val="24"/>
          <w:szCs w:val="24"/>
          <w:lang w:val="az-Latn-AZ"/>
        </w:rPr>
        <w:t>, vərəsələri tərəfindən həyata keçirilməsi üçün hüquqi şərait yaradılır ki, nəticədə mülki dövriyyənin davamlılığı və fasiləsizliyi təmin edilməklə hüquqi müəyyənlik və hüquqi etimad prinsipləri qorunmuş olur.</w:t>
      </w:r>
    </w:p>
    <w:p w14:paraId="7FB8C0FD" w14:textId="469FCB3B" w:rsidR="003F32A7" w:rsidRPr="00305D5A" w:rsidRDefault="00723FD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Konstitusiya Məhkəməsi Plenumu “Azərbaycan Respublikası Mülki Məcəlləsinin 1246 və 1273-1-ci maddələrinin Azərbaycan Respublikası Konstitusiyasının 29-cu maddəsinin VII hissəsinə uyğunluğunun yoxlanılmasına dair” </w:t>
      </w:r>
      <w:r w:rsidR="003C634C" w:rsidRPr="00305D5A">
        <w:rPr>
          <w:rFonts w:ascii="Arial" w:hAnsi="Arial" w:cs="Arial"/>
          <w:sz w:val="24"/>
          <w:szCs w:val="24"/>
          <w:lang w:val="az-Latn-AZ"/>
        </w:rPr>
        <w:t xml:space="preserve">2023-cü il </w:t>
      </w:r>
      <w:r w:rsidRPr="00305D5A">
        <w:rPr>
          <w:rFonts w:ascii="Arial" w:hAnsi="Arial" w:cs="Arial"/>
          <w:sz w:val="24"/>
          <w:szCs w:val="24"/>
          <w:lang w:val="az-Latn-AZ"/>
        </w:rPr>
        <w:t>26 dekabr tarixli Qərarında qeyd etmişdir ki, mirasın qəbulu universal hüquq varisliyi prinsipi əsasında həyata keçirilir. Bu prinsipə</w:t>
      </w:r>
      <w:r w:rsidR="0009500F" w:rsidRPr="00305D5A">
        <w:rPr>
          <w:rFonts w:ascii="Arial" w:hAnsi="Arial" w:cs="Arial"/>
          <w:sz w:val="24"/>
          <w:szCs w:val="24"/>
          <w:lang w:val="az-Latn-AZ"/>
        </w:rPr>
        <w:t xml:space="preserve"> </w:t>
      </w:r>
      <w:r w:rsidR="003F32A7" w:rsidRPr="00305D5A">
        <w:rPr>
          <w:rFonts w:ascii="Arial" w:hAnsi="Arial" w:cs="Arial"/>
          <w:sz w:val="24"/>
          <w:szCs w:val="24"/>
          <w:lang w:val="az-Latn-AZ"/>
        </w:rPr>
        <w:t>müvafiq olaraq miras qoyanın ölümü ilə mirası qəbul etmiş vərəsələr onlara çatan miras payı həcmində miras qoyanın kreditorları qarşısında birgə məsuliyyət daşıyırlar. Bu məsuliyyətin vərəsələr üçün yaradacağı çətinlikləri aradan qaldırmaq, habelə şəxslərin iradələrindən kənar vərəsə olmasının qarşısını almaq məqsədilə qanunverici mirasdan imtina hüququnu nəzərdə tutmuşdur.</w:t>
      </w:r>
    </w:p>
    <w:p w14:paraId="6DD09774" w14:textId="77777777" w:rsidR="003F32A7" w:rsidRPr="00305D5A" w:rsidRDefault="003F32A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Bununla belə, hüquqi müəyyənliyi və sabitliyi təmin etmək, vərəsələrin, habelə miras qoyanın və vərəsələrin kreditorlarının mənafeləri baxımından bu hüquqdan istifadə imkanı qanunverici tərəfindən müəyyən müddətlə məhdudlaşdırılmışdır.</w:t>
      </w:r>
    </w:p>
    <w:p w14:paraId="764F2C8E" w14:textId="77777777" w:rsidR="003F32A7" w:rsidRPr="00305D5A" w:rsidRDefault="003F32A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Belə ki, Mülki Məcəllənin 1256-cı maddəsinə əsasən, vərəsə vərəsəliyə çağırıldığını bildiyi və ya bilməli olduğu gündən üç ay ərzində mirasın qəbulundan imtina edə bilər. Üzrlü səbəb olduqda məhkəmə bu müddəti iki aydan çox olmayaraq uzada bilər. Mirasın qəbulundan imtina notariat orqanında rəsmiləşdirilməlidir.</w:t>
      </w:r>
    </w:p>
    <w:p w14:paraId="1FF80098" w14:textId="77777777" w:rsidR="00723FD7" w:rsidRPr="00305D5A" w:rsidRDefault="003F32A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İmtina müddəti kreditorların mirasdan imtina edilib-edilməməsini, imtina edilmişdirsə borclu olan vərəsələrin dəqiq dairəsini bilmələri və iddia qaldırmaq hüquqlarından istifadə edə bilmələri üçün əlverişli olduğu kimi, borclu vərəsələr baxımından da payların dəqiq müəyyən edilməsi, kreditorlar qarşısında məsuliyyətin qətiləşməsi və uzun müddət məhkəmə çəkişməsi təhdidi altında qalmalarının qarşısını almaq baxımından olduqca mühümdür. </w:t>
      </w:r>
    </w:p>
    <w:p w14:paraId="04CBE5A4" w14:textId="2CE3A162" w:rsidR="00723FD7" w:rsidRPr="00305D5A" w:rsidRDefault="00723FD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lastRenderedPageBreak/>
        <w:t>Bu baxımdan</w:t>
      </w:r>
      <w:r w:rsidR="00FC6AB4">
        <w:rPr>
          <w:rFonts w:ascii="Arial" w:hAnsi="Arial" w:cs="Arial"/>
          <w:sz w:val="24"/>
          <w:szCs w:val="24"/>
          <w:lang w:val="az-Latn-AZ"/>
        </w:rPr>
        <w:t>,</w:t>
      </w:r>
      <w:r w:rsidRPr="00305D5A">
        <w:rPr>
          <w:rFonts w:ascii="Arial" w:hAnsi="Arial" w:cs="Arial"/>
          <w:sz w:val="24"/>
          <w:szCs w:val="24"/>
          <w:lang w:val="az-Latn-AZ"/>
        </w:rPr>
        <w:t xml:space="preserve"> qanunla müəyyən edilmiş müddət ərzində mirasdan imtina etməyən vərəsə mirası qəbul etmiş vərəsə hesab edilməli və vərəsələr arasında miras əmlakın bölüşdürülməsi Mülki Məcəllənin 1301-ci maddəsinə uyğun olaraq həyata keçirilməldir.</w:t>
      </w:r>
    </w:p>
    <w:p w14:paraId="40DD0357" w14:textId="33B304CB" w:rsidR="0041266A" w:rsidRPr="00305D5A" w:rsidRDefault="00262AF4"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Odur ki,</w:t>
      </w:r>
      <w:r w:rsidR="00677BC6" w:rsidRPr="00305D5A">
        <w:rPr>
          <w:rFonts w:ascii="Arial" w:hAnsi="Arial" w:cs="Arial"/>
          <w:sz w:val="24"/>
          <w:szCs w:val="24"/>
          <w:lang w:val="az-Latn-AZ"/>
        </w:rPr>
        <w:t xml:space="preserve"> müraciətə səbəb olan mübahisədə olduğu kimi, borclunun ölümü halında Mülki Məcəllənin 427-ci maddəsi ilə müəyyənləşdirilmiş icra müddəti ərzində öhdəlik icra edilməzsə</w:t>
      </w:r>
      <w:r w:rsidR="00FC6AB4">
        <w:rPr>
          <w:rFonts w:ascii="Arial" w:hAnsi="Arial" w:cs="Arial"/>
          <w:sz w:val="24"/>
          <w:szCs w:val="24"/>
          <w:lang w:val="az-Latn-AZ"/>
        </w:rPr>
        <w:t>,</w:t>
      </w:r>
      <w:r w:rsidR="00677BC6" w:rsidRPr="00305D5A">
        <w:rPr>
          <w:rFonts w:ascii="Arial" w:hAnsi="Arial" w:cs="Arial"/>
          <w:sz w:val="24"/>
          <w:szCs w:val="24"/>
          <w:lang w:val="az-Latn-AZ"/>
        </w:rPr>
        <w:t xml:space="preserve"> Mülki Məcəllənin 377.2 və 377.3-cü maddələri ilə nəzərdə tutulmuş müddətdən etibarən </w:t>
      </w:r>
      <w:r w:rsidR="0041266A" w:rsidRPr="00305D5A">
        <w:rPr>
          <w:rFonts w:ascii="Arial" w:hAnsi="Arial" w:cs="Arial"/>
          <w:sz w:val="24"/>
          <w:szCs w:val="24"/>
          <w:lang w:val="az-Latn-AZ"/>
        </w:rPr>
        <w:t xml:space="preserve">kreditorun hüquq varisliyi prinsipinə əsasən borclunun vərəsələrinə qarşı iddia qaldırmaq hüququ </w:t>
      </w:r>
      <w:r w:rsidR="00677BC6" w:rsidRPr="00305D5A">
        <w:rPr>
          <w:rFonts w:ascii="Arial" w:hAnsi="Arial" w:cs="Arial"/>
          <w:sz w:val="24"/>
          <w:szCs w:val="24"/>
          <w:lang w:val="az-Latn-AZ"/>
        </w:rPr>
        <w:t>yaranmış olur</w:t>
      </w:r>
      <w:r w:rsidR="0041266A" w:rsidRPr="00305D5A">
        <w:rPr>
          <w:rFonts w:ascii="Arial" w:hAnsi="Arial" w:cs="Arial"/>
          <w:sz w:val="24"/>
          <w:szCs w:val="24"/>
          <w:lang w:val="az-Latn-AZ"/>
        </w:rPr>
        <w:t>. Müqavilələrdən yaranan öhdəliklər üzrə iddia müddətləri</w:t>
      </w:r>
      <w:r w:rsidR="00FC5E83" w:rsidRPr="00305D5A">
        <w:rPr>
          <w:rFonts w:ascii="Arial" w:hAnsi="Arial" w:cs="Arial"/>
          <w:sz w:val="24"/>
          <w:szCs w:val="24"/>
          <w:lang w:val="az-Latn-AZ"/>
        </w:rPr>
        <w:t>nin</w:t>
      </w:r>
      <w:r w:rsidR="0041266A" w:rsidRPr="00305D5A">
        <w:rPr>
          <w:rFonts w:ascii="Arial" w:hAnsi="Arial" w:cs="Arial"/>
          <w:sz w:val="24"/>
          <w:szCs w:val="24"/>
          <w:lang w:val="az-Latn-AZ"/>
        </w:rPr>
        <w:t xml:space="preserve"> mirasdan imtina üçün qanunvericiliklə müəyyənləşdirilmiş 3 aylıq (məhkəmə qaydasında uzadıldıqda isə ən çoxu 5 aylıq) müddətlərə münasibətdə uzun olma</w:t>
      </w:r>
      <w:r w:rsidR="00FC5E83" w:rsidRPr="00305D5A">
        <w:rPr>
          <w:rFonts w:ascii="Arial" w:hAnsi="Arial" w:cs="Arial"/>
          <w:sz w:val="24"/>
          <w:szCs w:val="24"/>
          <w:lang w:val="az-Latn-AZ"/>
        </w:rPr>
        <w:t>sı nəzərə alınarsa</w:t>
      </w:r>
      <w:r w:rsidR="0041266A" w:rsidRPr="00305D5A">
        <w:rPr>
          <w:rFonts w:ascii="Arial" w:hAnsi="Arial" w:cs="Arial"/>
          <w:sz w:val="24"/>
          <w:szCs w:val="24"/>
          <w:lang w:val="az-Latn-AZ"/>
        </w:rPr>
        <w:t>, kreditor borcluya, onun ölümü</w:t>
      </w:r>
      <w:r w:rsidR="00FC5E83" w:rsidRPr="00305D5A">
        <w:rPr>
          <w:rFonts w:ascii="Arial" w:hAnsi="Arial" w:cs="Arial"/>
          <w:sz w:val="24"/>
          <w:szCs w:val="24"/>
          <w:lang w:val="az-Latn-AZ"/>
        </w:rPr>
        <w:t xml:space="preserve"> halında</w:t>
      </w:r>
      <w:r w:rsidR="0041266A" w:rsidRPr="00305D5A">
        <w:rPr>
          <w:rFonts w:ascii="Arial" w:hAnsi="Arial" w:cs="Arial"/>
          <w:sz w:val="24"/>
          <w:szCs w:val="24"/>
          <w:lang w:val="az-Latn-AZ"/>
        </w:rPr>
        <w:t xml:space="preserve"> isə miras</w:t>
      </w:r>
      <w:r w:rsidR="00FC5E83" w:rsidRPr="00305D5A">
        <w:rPr>
          <w:rFonts w:ascii="Arial" w:hAnsi="Arial" w:cs="Arial"/>
          <w:sz w:val="24"/>
          <w:szCs w:val="24"/>
          <w:lang w:val="az-Latn-AZ"/>
        </w:rPr>
        <w:t>dan imtina etməmiş</w:t>
      </w:r>
      <w:r w:rsidR="0041266A" w:rsidRPr="00305D5A">
        <w:rPr>
          <w:rFonts w:ascii="Arial" w:hAnsi="Arial" w:cs="Arial"/>
          <w:sz w:val="24"/>
          <w:szCs w:val="24"/>
          <w:lang w:val="az-Latn-AZ"/>
        </w:rPr>
        <w:t xml:space="preserve"> vərəsələrinə qarşı iddia qaldırmaq üçün </w:t>
      </w:r>
      <w:r w:rsidR="00FC5E83" w:rsidRPr="00305D5A">
        <w:rPr>
          <w:rFonts w:ascii="Arial" w:hAnsi="Arial" w:cs="Arial"/>
          <w:sz w:val="24"/>
          <w:szCs w:val="24"/>
          <w:lang w:val="az-Latn-AZ"/>
        </w:rPr>
        <w:t>kifayət qədər zaman</w:t>
      </w:r>
      <w:r w:rsidR="00CD5F3D" w:rsidRPr="00305D5A">
        <w:rPr>
          <w:rFonts w:ascii="Arial" w:hAnsi="Arial" w:cs="Arial"/>
          <w:sz w:val="24"/>
          <w:szCs w:val="24"/>
          <w:lang w:val="az-Latn-AZ"/>
        </w:rPr>
        <w:t>a malik</w:t>
      </w:r>
      <w:r w:rsidR="00FC5E83" w:rsidRPr="00305D5A">
        <w:rPr>
          <w:rFonts w:ascii="Arial" w:hAnsi="Arial" w:cs="Arial"/>
          <w:sz w:val="24"/>
          <w:szCs w:val="24"/>
          <w:lang w:val="az-Latn-AZ"/>
        </w:rPr>
        <w:t xml:space="preserve"> olur</w:t>
      </w:r>
      <w:r w:rsidR="0041266A" w:rsidRPr="00305D5A">
        <w:rPr>
          <w:rFonts w:ascii="Arial" w:hAnsi="Arial" w:cs="Arial"/>
          <w:sz w:val="24"/>
          <w:szCs w:val="24"/>
          <w:lang w:val="az-Latn-AZ"/>
        </w:rPr>
        <w:t>.</w:t>
      </w:r>
    </w:p>
    <w:p w14:paraId="39F2771E" w14:textId="75CBB191" w:rsidR="00CD5F3D" w:rsidRPr="00305D5A" w:rsidRDefault="00CD5F3D"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Mül</w:t>
      </w:r>
      <w:r w:rsidR="00FC6AB4">
        <w:rPr>
          <w:rFonts w:ascii="Arial" w:hAnsi="Arial" w:cs="Arial"/>
          <w:sz w:val="24"/>
          <w:szCs w:val="24"/>
          <w:lang w:val="az-Latn-AZ"/>
        </w:rPr>
        <w:t>k</w:t>
      </w:r>
      <w:r w:rsidRPr="00305D5A">
        <w:rPr>
          <w:rFonts w:ascii="Arial" w:hAnsi="Arial" w:cs="Arial"/>
          <w:sz w:val="24"/>
          <w:szCs w:val="24"/>
          <w:lang w:val="az-Latn-AZ"/>
        </w:rPr>
        <w:t xml:space="preserve">i Məcəllənin 1312-ci maddəsində də qeyd olunmuşdur ki, əgər kreditor tələbi icra müddəti çatanadək irəli sürmüşdürsə, vərəsə icranı müddət çatanadək təxirə sala bilər. Müddət çatdıqda kreditor ümumi iddia müddəti ərzində icranı tələb edə bilər. </w:t>
      </w:r>
    </w:p>
    <w:p w14:paraId="4EB0A589" w14:textId="5022C27B" w:rsidR="00575597" w:rsidRPr="00305D5A" w:rsidRDefault="00575597"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Əks yanaşma, yəni borclunun ölümü</w:t>
      </w:r>
      <w:r w:rsidR="00EE3C85" w:rsidRPr="00305D5A">
        <w:rPr>
          <w:rFonts w:ascii="Arial" w:hAnsi="Arial" w:cs="Arial"/>
          <w:sz w:val="24"/>
          <w:szCs w:val="24"/>
          <w:lang w:val="az-Latn-AZ"/>
        </w:rPr>
        <w:t>nün</w:t>
      </w:r>
      <w:r w:rsidRPr="00305D5A">
        <w:rPr>
          <w:rFonts w:ascii="Arial" w:hAnsi="Arial" w:cs="Arial"/>
          <w:sz w:val="24"/>
          <w:szCs w:val="24"/>
          <w:lang w:val="az-Latn-AZ"/>
        </w:rPr>
        <w:t xml:space="preserve"> iddia müddətinin axımının kəsilməsi</w:t>
      </w:r>
      <w:r w:rsidR="00EE3C85" w:rsidRPr="00305D5A">
        <w:rPr>
          <w:rFonts w:ascii="Arial" w:hAnsi="Arial" w:cs="Arial"/>
          <w:sz w:val="24"/>
          <w:szCs w:val="24"/>
          <w:lang w:val="az-Latn-AZ"/>
        </w:rPr>
        <w:t xml:space="preserve">nə </w:t>
      </w:r>
      <w:r w:rsidR="00CD5F3D" w:rsidRPr="00305D5A">
        <w:rPr>
          <w:rFonts w:ascii="Arial" w:hAnsi="Arial" w:cs="Arial"/>
          <w:sz w:val="24"/>
          <w:szCs w:val="24"/>
          <w:lang w:val="az-Latn-AZ"/>
        </w:rPr>
        <w:t xml:space="preserve">və ya dayandırılmasına </w:t>
      </w:r>
      <w:r w:rsidR="00EE3C85" w:rsidRPr="00305D5A">
        <w:rPr>
          <w:rFonts w:ascii="Arial" w:hAnsi="Arial" w:cs="Arial"/>
          <w:sz w:val="24"/>
          <w:szCs w:val="24"/>
          <w:lang w:val="az-Latn-AZ"/>
        </w:rPr>
        <w:t>səbəb ol</w:t>
      </w:r>
      <w:r w:rsidR="00CD5F3D" w:rsidRPr="00305D5A">
        <w:rPr>
          <w:rFonts w:ascii="Arial" w:hAnsi="Arial" w:cs="Arial"/>
          <w:sz w:val="24"/>
          <w:szCs w:val="24"/>
          <w:lang w:val="az-Latn-AZ"/>
        </w:rPr>
        <w:t xml:space="preserve">an hal kimi qəbul edilməsi, iddia müddətinin axımının vərəsələrin müəyyən edilməsindən sonra başlanmış hesab olunması </w:t>
      </w:r>
      <w:r w:rsidRPr="00305D5A">
        <w:rPr>
          <w:rFonts w:ascii="Arial" w:hAnsi="Arial" w:cs="Arial"/>
          <w:sz w:val="24"/>
          <w:szCs w:val="24"/>
          <w:lang w:val="az-Latn-AZ"/>
        </w:rPr>
        <w:t xml:space="preserve">kreditora əsassız üstünlüyün </w:t>
      </w:r>
      <w:r w:rsidR="00EE3C85" w:rsidRPr="00305D5A">
        <w:rPr>
          <w:rFonts w:ascii="Arial" w:hAnsi="Arial" w:cs="Arial"/>
          <w:sz w:val="24"/>
          <w:szCs w:val="24"/>
          <w:lang w:val="az-Latn-AZ"/>
        </w:rPr>
        <w:t>tanınması</w:t>
      </w:r>
      <w:r w:rsidRPr="00305D5A">
        <w:rPr>
          <w:rFonts w:ascii="Arial" w:hAnsi="Arial" w:cs="Arial"/>
          <w:sz w:val="24"/>
          <w:szCs w:val="24"/>
          <w:lang w:val="az-Latn-AZ"/>
        </w:rPr>
        <w:t xml:space="preserve"> ilə </w:t>
      </w:r>
      <w:r w:rsidR="00262AF4" w:rsidRPr="00305D5A">
        <w:rPr>
          <w:rFonts w:ascii="Arial" w:hAnsi="Arial" w:cs="Arial"/>
          <w:sz w:val="24"/>
          <w:szCs w:val="24"/>
          <w:lang w:val="az-Latn-AZ"/>
        </w:rPr>
        <w:t xml:space="preserve">nəticələnməklə </w:t>
      </w:r>
      <w:r w:rsidRPr="00305D5A">
        <w:rPr>
          <w:rFonts w:ascii="Arial" w:hAnsi="Arial" w:cs="Arial"/>
          <w:sz w:val="24"/>
          <w:szCs w:val="24"/>
          <w:lang w:val="az-Latn-AZ"/>
        </w:rPr>
        <w:t xml:space="preserve">yanaşı, </w:t>
      </w:r>
      <w:r w:rsidR="00C3474D" w:rsidRPr="00305D5A">
        <w:rPr>
          <w:rFonts w:ascii="Arial" w:hAnsi="Arial" w:cs="Arial"/>
          <w:sz w:val="24"/>
          <w:szCs w:val="24"/>
          <w:lang w:val="az-Latn-AZ"/>
        </w:rPr>
        <w:t>iddia müddətinin məqsəd və mahiyyətinə də uyğun olmazdı.</w:t>
      </w:r>
    </w:p>
    <w:p w14:paraId="79D5F845" w14:textId="0848BF6D" w:rsidR="0041266A" w:rsidRPr="00305D5A" w:rsidRDefault="00470725"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Konstitusiya Məhkəməsi Plenumunun yuxarıda adı çəki</w:t>
      </w:r>
      <w:r w:rsidR="00CD5F3D" w:rsidRPr="00305D5A">
        <w:rPr>
          <w:rFonts w:ascii="Arial" w:hAnsi="Arial" w:cs="Arial"/>
          <w:sz w:val="24"/>
          <w:szCs w:val="24"/>
          <w:lang w:val="az-Latn-AZ"/>
        </w:rPr>
        <w:t>l</w:t>
      </w:r>
      <w:r w:rsidRPr="00305D5A">
        <w:rPr>
          <w:rFonts w:ascii="Arial" w:hAnsi="Arial" w:cs="Arial"/>
          <w:sz w:val="24"/>
          <w:szCs w:val="24"/>
          <w:lang w:val="az-Latn-AZ"/>
        </w:rPr>
        <w:t>ən</w:t>
      </w:r>
      <w:r w:rsidR="0041266A" w:rsidRPr="00305D5A">
        <w:rPr>
          <w:rFonts w:ascii="Arial" w:hAnsi="Arial" w:cs="Arial"/>
          <w:sz w:val="24"/>
          <w:szCs w:val="24"/>
          <w:lang w:val="az-Latn-AZ"/>
        </w:rPr>
        <w:t xml:space="preserve"> </w:t>
      </w:r>
      <w:r w:rsidRPr="00305D5A">
        <w:rPr>
          <w:rFonts w:ascii="Arial" w:hAnsi="Arial" w:cs="Arial"/>
          <w:sz w:val="24"/>
          <w:szCs w:val="24"/>
          <w:lang w:val="az-Latn-AZ"/>
        </w:rPr>
        <w:t xml:space="preserve">2023-cü il </w:t>
      </w:r>
      <w:r w:rsidR="0041266A" w:rsidRPr="00305D5A">
        <w:rPr>
          <w:rFonts w:ascii="Arial" w:hAnsi="Arial" w:cs="Arial"/>
          <w:sz w:val="24"/>
          <w:szCs w:val="24"/>
          <w:lang w:val="az-Latn-AZ"/>
        </w:rPr>
        <w:t>26 dekabr tarixli Qərar</w:t>
      </w:r>
      <w:r w:rsidRPr="00305D5A">
        <w:rPr>
          <w:rFonts w:ascii="Arial" w:hAnsi="Arial" w:cs="Arial"/>
          <w:sz w:val="24"/>
          <w:szCs w:val="24"/>
          <w:lang w:val="az-Latn-AZ"/>
        </w:rPr>
        <w:t>ı</w:t>
      </w:r>
      <w:r w:rsidR="0041266A" w:rsidRPr="00305D5A">
        <w:rPr>
          <w:rFonts w:ascii="Arial" w:hAnsi="Arial" w:cs="Arial"/>
          <w:sz w:val="24"/>
          <w:szCs w:val="24"/>
          <w:lang w:val="az-Latn-AZ"/>
        </w:rPr>
        <w:t xml:space="preserve"> qəbul edilənədək yaranmış vərəsəlik münasibətləri ilə bağlı </w:t>
      </w:r>
      <w:r w:rsidRPr="00305D5A">
        <w:rPr>
          <w:rFonts w:ascii="Arial" w:hAnsi="Arial" w:cs="Arial"/>
          <w:sz w:val="24"/>
          <w:szCs w:val="24"/>
          <w:lang w:val="az-Latn-AZ"/>
        </w:rPr>
        <w:t xml:space="preserve">isə </w:t>
      </w:r>
      <w:r w:rsidR="0041266A" w:rsidRPr="00305D5A">
        <w:rPr>
          <w:rFonts w:ascii="Arial" w:hAnsi="Arial" w:cs="Arial"/>
          <w:sz w:val="24"/>
          <w:szCs w:val="24"/>
          <w:lang w:val="az-Latn-AZ"/>
        </w:rPr>
        <w:t>qeyd olunmalıdır ki, miras əmlaka sahiblik etməklə və ya əmlakı idarə etməklə mirası qəbul etdiyini şəksiz nümayiş etdirən vərəsənin vərəsəlik şəhadətnaməsinin olmaması onu mirasın qəbulu ilə bağlı yaranan öhdəliklərdən azad etmir. Bu baxımdan</w:t>
      </w:r>
      <w:r w:rsidR="00FC6AB4">
        <w:rPr>
          <w:rFonts w:ascii="Arial" w:hAnsi="Arial" w:cs="Arial"/>
          <w:sz w:val="24"/>
          <w:szCs w:val="24"/>
          <w:lang w:val="az-Latn-AZ"/>
        </w:rPr>
        <w:t>,</w:t>
      </w:r>
      <w:r w:rsidR="0041266A" w:rsidRPr="00305D5A">
        <w:rPr>
          <w:rFonts w:ascii="Arial" w:hAnsi="Arial" w:cs="Arial"/>
          <w:sz w:val="24"/>
          <w:szCs w:val="24"/>
          <w:lang w:val="az-Latn-AZ"/>
        </w:rPr>
        <w:t xml:space="preserve"> kreditorların mirası faktiki qəbul etmiş vərəsələrə qarşı məhkəmədə öhdəliyin miras qalmış əmlak hesabına icrası barədə iddia icraatı qaydasında tələb irəli sürməsi yolveriləndir</w:t>
      </w:r>
      <w:r w:rsidR="00364A4F" w:rsidRPr="00305D5A">
        <w:rPr>
          <w:rFonts w:ascii="Arial" w:hAnsi="Arial" w:cs="Arial"/>
          <w:sz w:val="24"/>
          <w:szCs w:val="24"/>
          <w:lang w:val="az-Latn-AZ"/>
        </w:rPr>
        <w:t>.</w:t>
      </w:r>
      <w:r w:rsidRPr="00305D5A">
        <w:rPr>
          <w:rFonts w:ascii="Arial" w:hAnsi="Arial" w:cs="Arial"/>
          <w:sz w:val="24"/>
          <w:szCs w:val="24"/>
          <w:lang w:val="az-Latn-AZ"/>
        </w:rPr>
        <w:t xml:space="preserve"> </w:t>
      </w:r>
    </w:p>
    <w:p w14:paraId="6EE81B66" w14:textId="01C34617" w:rsidR="00470725" w:rsidRPr="00305D5A" w:rsidRDefault="0041266A"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Kreditorun bu cür tələb irəli sürmək hüququnun formal mülahizələrlə inkar edilməsi</w:t>
      </w:r>
      <w:r w:rsidR="00FC6AB4">
        <w:rPr>
          <w:rFonts w:ascii="Arial" w:hAnsi="Arial" w:cs="Arial"/>
          <w:sz w:val="24"/>
          <w:szCs w:val="24"/>
          <w:lang w:val="az-Latn-AZ"/>
        </w:rPr>
        <w:t>nin</w:t>
      </w:r>
      <w:r w:rsidRPr="00305D5A">
        <w:rPr>
          <w:rFonts w:ascii="Arial" w:hAnsi="Arial" w:cs="Arial"/>
          <w:sz w:val="24"/>
          <w:szCs w:val="24"/>
          <w:lang w:val="az-Latn-AZ"/>
        </w:rPr>
        <w:t xml:space="preserve"> əsas məqsədi və hüquqi funksiyası mülki dövriyyədə hüquqi müəyyənliyin və hüquqi etimadın davamlılığını təmin etmək olan vərəsəlik hüququnun mahiyyətinə zidd olmaqla, kreditorun məhkəmə müdafiəsi, ədalətli məhkəmə araşdırması hüquqlarının, bu isə öz növbəsində mülkiyyət hüququnun və qanunla qorunan maraqlarının əhəmiyyətli dərəcədə pozulmasına səbəb olar</w:t>
      </w:r>
      <w:r w:rsidR="00470725" w:rsidRPr="00305D5A">
        <w:rPr>
          <w:rFonts w:ascii="Arial" w:hAnsi="Arial" w:cs="Arial"/>
          <w:sz w:val="24"/>
          <w:szCs w:val="24"/>
          <w:lang w:val="az-Latn-AZ"/>
        </w:rPr>
        <w:t xml:space="preserve"> (Konstitusiya Məhkəməsi Plenumunun “Azərbaycan Respublikası Konstitusiyasının 60-cı maddəsi baxımından Azərbaycan Respublikası Mülki Məcəlləsinin 1243-cü maddəsinin və Azərbaycan Respublikası Mülki Prosessual Məcəlləsinin 307.2.9-cu maddəsinin əlaqəli şəkildə şərh edilməsinə dair” 2020-ci il 16 oktyabr tarixli Qərarı).</w:t>
      </w:r>
    </w:p>
    <w:p w14:paraId="3F1F0DD4" w14:textId="40C83874" w:rsidR="00283970" w:rsidRPr="00305D5A" w:rsidRDefault="00283970"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O da göstərilməl</w:t>
      </w:r>
      <w:r w:rsidR="00EE3C85" w:rsidRPr="00305D5A">
        <w:rPr>
          <w:rFonts w:ascii="Arial" w:hAnsi="Arial" w:cs="Arial"/>
          <w:sz w:val="24"/>
          <w:szCs w:val="24"/>
          <w:lang w:val="az-Latn-AZ"/>
        </w:rPr>
        <w:t>i</w:t>
      </w:r>
      <w:r w:rsidRPr="00305D5A">
        <w:rPr>
          <w:rFonts w:ascii="Arial" w:hAnsi="Arial" w:cs="Arial"/>
          <w:sz w:val="24"/>
          <w:szCs w:val="24"/>
          <w:lang w:val="az-Latn-AZ"/>
        </w:rPr>
        <w:t>dir ki, Mülki Prosessual Məcəllənin 54</w:t>
      </w:r>
      <w:r w:rsidR="00FB487B" w:rsidRPr="00305D5A">
        <w:rPr>
          <w:rFonts w:ascii="Arial" w:hAnsi="Arial" w:cs="Arial"/>
          <w:sz w:val="24"/>
          <w:szCs w:val="24"/>
          <w:lang w:val="az-Latn-AZ"/>
        </w:rPr>
        <w:t>.1</w:t>
      </w:r>
      <w:r w:rsidRPr="00305D5A">
        <w:rPr>
          <w:rFonts w:ascii="Arial" w:hAnsi="Arial" w:cs="Arial"/>
          <w:sz w:val="24"/>
          <w:szCs w:val="24"/>
          <w:lang w:val="az-Latn-AZ"/>
        </w:rPr>
        <w:t>-c</w:t>
      </w:r>
      <w:r w:rsidR="00FB487B" w:rsidRPr="00305D5A">
        <w:rPr>
          <w:rFonts w:ascii="Arial" w:hAnsi="Arial" w:cs="Arial"/>
          <w:sz w:val="24"/>
          <w:szCs w:val="24"/>
          <w:lang w:val="az-Latn-AZ"/>
        </w:rPr>
        <w:t>i</w:t>
      </w:r>
      <w:r w:rsidRPr="00305D5A">
        <w:rPr>
          <w:rFonts w:ascii="Arial" w:hAnsi="Arial" w:cs="Arial"/>
          <w:sz w:val="24"/>
          <w:szCs w:val="24"/>
          <w:lang w:val="az-Latn-AZ"/>
        </w:rPr>
        <w:t xml:space="preserve"> maddəsinə</w:t>
      </w:r>
      <w:r w:rsidR="00FB487B" w:rsidRPr="00305D5A">
        <w:rPr>
          <w:rFonts w:ascii="Arial" w:hAnsi="Arial" w:cs="Arial"/>
          <w:sz w:val="24"/>
          <w:szCs w:val="24"/>
          <w:lang w:val="az-Latn-AZ"/>
        </w:rPr>
        <w:t xml:space="preserve"> əsasən</w:t>
      </w:r>
      <w:r w:rsidR="00470725" w:rsidRPr="00305D5A">
        <w:rPr>
          <w:rFonts w:ascii="Arial" w:hAnsi="Arial" w:cs="Arial"/>
          <w:sz w:val="24"/>
          <w:szCs w:val="24"/>
          <w:lang w:val="az-Latn-AZ"/>
        </w:rPr>
        <w:t>,</w:t>
      </w:r>
      <w:r w:rsidR="00FB487B" w:rsidRPr="00305D5A">
        <w:rPr>
          <w:rFonts w:ascii="Arial" w:hAnsi="Arial" w:cs="Arial"/>
          <w:sz w:val="24"/>
          <w:szCs w:val="24"/>
          <w:lang w:val="az-Latn-AZ"/>
        </w:rPr>
        <w:t xml:space="preserve"> iddia tələb hüququ olmayan şəxs tərəfindən verildikdə və ya iddiaya cavab verməli olmayan şəxsə verildikdə məhkəmə işin məhkəmədə baxılmağa hazırlanması yekunlaşana qədər iddiaçının yazılı razılığı ilə iddiaçını və ya cavabdehi əsl iddiaçı və ya cavabdeh ilə əvəz edə bilər. Məhkəmə baxışı zamanı iddiaçının və ya cavabdehin əsl iddiaçı və ya cavabdeh ilə əvəz edilməsinə o halda yol verilir ki, bunun üçün əsaslar məhkəmə baxışı gedişində əmələ gəlmiş olsun.</w:t>
      </w:r>
    </w:p>
    <w:p w14:paraId="64FCA5EC" w14:textId="3B648EBD" w:rsidR="00FB487B" w:rsidRPr="00305D5A" w:rsidRDefault="00FB487B"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Bu baxımdan</w:t>
      </w:r>
      <w:r w:rsidR="00FC6AB4">
        <w:rPr>
          <w:rFonts w:ascii="Arial" w:hAnsi="Arial" w:cs="Arial"/>
          <w:sz w:val="24"/>
          <w:szCs w:val="24"/>
          <w:lang w:val="az-Latn-AZ"/>
        </w:rPr>
        <w:t>,</w:t>
      </w:r>
      <w:r w:rsidRPr="00305D5A">
        <w:rPr>
          <w:rFonts w:ascii="Arial" w:hAnsi="Arial" w:cs="Arial"/>
          <w:sz w:val="24"/>
          <w:szCs w:val="24"/>
          <w:lang w:val="az-Latn-AZ"/>
        </w:rPr>
        <w:t xml:space="preserve"> vərəsə</w:t>
      </w:r>
      <w:r w:rsidR="008D0D67" w:rsidRPr="00305D5A">
        <w:rPr>
          <w:rFonts w:ascii="Arial" w:hAnsi="Arial" w:cs="Arial"/>
          <w:sz w:val="24"/>
          <w:szCs w:val="24"/>
          <w:lang w:val="az-Latn-AZ"/>
        </w:rPr>
        <w:t xml:space="preserve">lərə və ya onlardan birinə </w:t>
      </w:r>
      <w:r w:rsidRPr="00305D5A">
        <w:rPr>
          <w:rFonts w:ascii="Arial" w:hAnsi="Arial" w:cs="Arial"/>
          <w:sz w:val="24"/>
          <w:szCs w:val="24"/>
          <w:lang w:val="az-Latn-AZ"/>
        </w:rPr>
        <w:t xml:space="preserve">qarşı iddia qaldırdıqdan sonra məhkəmə baxışı gedişində </w:t>
      </w:r>
      <w:r w:rsidR="008D0D67" w:rsidRPr="00305D5A">
        <w:rPr>
          <w:rFonts w:ascii="Arial" w:hAnsi="Arial" w:cs="Arial"/>
          <w:sz w:val="24"/>
          <w:szCs w:val="24"/>
          <w:lang w:val="az-Latn-AZ"/>
        </w:rPr>
        <w:t xml:space="preserve">vərəsələrin dairəsində hər hansı dəyişiklik baş verərsə, </w:t>
      </w:r>
      <w:r w:rsidR="00262AF4" w:rsidRPr="00305D5A">
        <w:rPr>
          <w:rFonts w:ascii="Arial" w:hAnsi="Arial" w:cs="Arial"/>
          <w:sz w:val="24"/>
          <w:szCs w:val="24"/>
          <w:lang w:val="az-Latn-AZ"/>
        </w:rPr>
        <w:lastRenderedPageBreak/>
        <w:t xml:space="preserve">qanunverici </w:t>
      </w:r>
      <w:r w:rsidR="008D0D67" w:rsidRPr="00305D5A">
        <w:rPr>
          <w:rFonts w:ascii="Arial" w:hAnsi="Arial" w:cs="Arial"/>
          <w:sz w:val="24"/>
          <w:szCs w:val="24"/>
          <w:lang w:val="az-Latn-AZ"/>
        </w:rPr>
        <w:t>kreditor</w:t>
      </w:r>
      <w:r w:rsidR="00262AF4" w:rsidRPr="00305D5A">
        <w:rPr>
          <w:rFonts w:ascii="Arial" w:hAnsi="Arial" w:cs="Arial"/>
          <w:sz w:val="24"/>
          <w:szCs w:val="24"/>
          <w:lang w:val="az-Latn-AZ"/>
        </w:rPr>
        <w:t xml:space="preserve">a </w:t>
      </w:r>
      <w:r w:rsidR="008D0D67" w:rsidRPr="00305D5A">
        <w:rPr>
          <w:rFonts w:ascii="Arial" w:hAnsi="Arial" w:cs="Arial"/>
          <w:sz w:val="24"/>
          <w:szCs w:val="24"/>
          <w:lang w:val="az-Latn-AZ"/>
        </w:rPr>
        <w:t>cavabdehi əsl cavabdehlə dəyişməklə bağlı hüquqi imkan</w:t>
      </w:r>
      <w:r w:rsidR="00262AF4" w:rsidRPr="00305D5A">
        <w:rPr>
          <w:rFonts w:ascii="Arial" w:hAnsi="Arial" w:cs="Arial"/>
          <w:sz w:val="24"/>
          <w:szCs w:val="24"/>
          <w:lang w:val="az-Latn-AZ"/>
        </w:rPr>
        <w:t xml:space="preserve"> </w:t>
      </w:r>
      <w:r w:rsidR="00F23459" w:rsidRPr="00305D5A">
        <w:rPr>
          <w:rFonts w:ascii="Arial" w:hAnsi="Arial" w:cs="Arial"/>
          <w:sz w:val="24"/>
          <w:szCs w:val="24"/>
          <w:lang w:val="az-Latn-AZ"/>
        </w:rPr>
        <w:t>tanımışdır</w:t>
      </w:r>
      <w:r w:rsidR="008D0D67" w:rsidRPr="00305D5A">
        <w:rPr>
          <w:rFonts w:ascii="Arial" w:hAnsi="Arial" w:cs="Arial"/>
          <w:sz w:val="24"/>
          <w:szCs w:val="24"/>
          <w:lang w:val="az-Latn-AZ"/>
        </w:rPr>
        <w:t>.</w:t>
      </w:r>
      <w:r w:rsidR="00F23459" w:rsidRPr="00305D5A">
        <w:rPr>
          <w:rFonts w:ascii="Arial" w:hAnsi="Arial" w:cs="Arial"/>
          <w:sz w:val="24"/>
          <w:szCs w:val="24"/>
          <w:lang w:val="az-Latn-AZ"/>
        </w:rPr>
        <w:t xml:space="preserve"> </w:t>
      </w:r>
    </w:p>
    <w:p w14:paraId="7BD4EF05" w14:textId="1D842E83" w:rsidR="002363D6" w:rsidRPr="00305D5A" w:rsidRDefault="002363D6"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Qeyd olunanlara əsasən Konstitusiya Məhkəməsinin Plenumu hesab edir ki, </w:t>
      </w:r>
      <w:bookmarkStart w:id="2" w:name="_Hlk201677588"/>
      <w:r w:rsidR="00262AF4" w:rsidRPr="00305D5A">
        <w:rPr>
          <w:rFonts w:ascii="Arial" w:hAnsi="Arial" w:cs="Arial"/>
          <w:sz w:val="24"/>
          <w:szCs w:val="24"/>
          <w:lang w:val="az-Latn-AZ"/>
        </w:rPr>
        <w:t xml:space="preserve">Mülki </w:t>
      </w:r>
      <w:r w:rsidR="00A13AD6" w:rsidRPr="00305D5A">
        <w:rPr>
          <w:rFonts w:ascii="Arial" w:hAnsi="Arial" w:cs="Arial"/>
          <w:sz w:val="24"/>
          <w:szCs w:val="24"/>
          <w:lang w:val="az-Latn-AZ"/>
        </w:rPr>
        <w:t xml:space="preserve">Məcəllənin 378, 379 və 380-ci maddələrinin tələblərindən irəli gələrək </w:t>
      </w:r>
      <w:r w:rsidRPr="00305D5A">
        <w:rPr>
          <w:rFonts w:ascii="Arial" w:hAnsi="Arial" w:cs="Arial"/>
          <w:sz w:val="24"/>
          <w:szCs w:val="24"/>
          <w:lang w:val="az-Latn-AZ"/>
        </w:rPr>
        <w:t>borclunun ölümü ilə öhdəlik</w:t>
      </w:r>
      <w:r w:rsidR="00A13AD6" w:rsidRPr="00305D5A">
        <w:rPr>
          <w:rFonts w:ascii="Arial" w:hAnsi="Arial" w:cs="Arial"/>
          <w:sz w:val="24"/>
          <w:szCs w:val="24"/>
          <w:lang w:val="az-Latn-AZ"/>
        </w:rPr>
        <w:t>də</w:t>
      </w:r>
      <w:r w:rsidRPr="00305D5A">
        <w:rPr>
          <w:rFonts w:ascii="Arial" w:hAnsi="Arial" w:cs="Arial"/>
          <w:sz w:val="24"/>
          <w:szCs w:val="24"/>
          <w:lang w:val="az-Latn-AZ"/>
        </w:rPr>
        <w:t xml:space="preserve"> tərəfin dəyişməsi</w:t>
      </w:r>
      <w:r w:rsidR="00262AF4" w:rsidRPr="00305D5A">
        <w:rPr>
          <w:rFonts w:ascii="Arial" w:hAnsi="Arial" w:cs="Arial"/>
          <w:sz w:val="24"/>
          <w:szCs w:val="24"/>
          <w:lang w:val="az-Latn-AZ"/>
        </w:rPr>
        <w:t xml:space="preserve"> </w:t>
      </w:r>
      <w:r w:rsidRPr="00305D5A">
        <w:rPr>
          <w:rFonts w:ascii="Arial" w:hAnsi="Arial" w:cs="Arial"/>
          <w:sz w:val="24"/>
          <w:szCs w:val="24"/>
          <w:lang w:val="az-Latn-AZ"/>
        </w:rPr>
        <w:t>iddia müddətinin axımının dayandırılmasına və ya kəsilməsinə səbəb olmur</w:t>
      </w:r>
      <w:bookmarkEnd w:id="2"/>
      <w:r w:rsidR="00262AF4" w:rsidRPr="00305D5A">
        <w:rPr>
          <w:rFonts w:ascii="Arial" w:hAnsi="Arial" w:cs="Arial"/>
          <w:sz w:val="24"/>
          <w:szCs w:val="24"/>
          <w:lang w:val="az-Latn-AZ"/>
        </w:rPr>
        <w:t xml:space="preserve">. </w:t>
      </w:r>
    </w:p>
    <w:p w14:paraId="2218DF65" w14:textId="59524404" w:rsidR="0048660A" w:rsidRPr="00305D5A" w:rsidRDefault="002E034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 xml:space="preserve">Konstitusiya Məhkəməsinin Plenumu onu da qeyd etməyi zəruri hesab edir ki, </w:t>
      </w:r>
      <w:r w:rsidR="00080FDF" w:rsidRPr="00305D5A">
        <w:rPr>
          <w:rFonts w:ascii="Arial" w:hAnsi="Arial" w:cs="Arial"/>
          <w:sz w:val="24"/>
          <w:szCs w:val="24"/>
          <w:lang w:val="az-Latn-AZ"/>
        </w:rPr>
        <w:t xml:space="preserve">mülki hüququn istənilən sahəsində, eləcə də öhdəlik münasibətlərində </w:t>
      </w:r>
      <w:r w:rsidR="00AF3B9A" w:rsidRPr="00305D5A">
        <w:rPr>
          <w:rFonts w:ascii="Arial" w:hAnsi="Arial" w:cs="Arial"/>
          <w:sz w:val="24"/>
          <w:szCs w:val="24"/>
          <w:lang w:val="az-Latn-AZ"/>
        </w:rPr>
        <w:t>nəzərə alınmalı olan prinsiplərdən biri də vicdanlılıq prinsipidir.</w:t>
      </w:r>
      <w:r w:rsidR="00470725" w:rsidRPr="00305D5A">
        <w:rPr>
          <w:rFonts w:ascii="Arial" w:hAnsi="Arial" w:cs="Arial"/>
          <w:sz w:val="24"/>
          <w:szCs w:val="24"/>
          <w:lang w:val="az-Latn-AZ"/>
        </w:rPr>
        <w:t xml:space="preserve"> </w:t>
      </w:r>
      <w:r w:rsidR="0048660A" w:rsidRPr="00305D5A">
        <w:rPr>
          <w:rFonts w:ascii="Arial" w:hAnsi="Arial" w:cs="Arial"/>
          <w:sz w:val="24"/>
          <w:szCs w:val="24"/>
          <w:lang w:val="az-Latn-AZ"/>
        </w:rPr>
        <w:t>Vicdanlılıq prinsipi Mülki Məcəllənin 6-cı maddəsində sadalanan mülki qanunvericiliyin prinsipləri sırasında göstərilməsə də</w:t>
      </w:r>
      <w:r w:rsidR="00262AF4" w:rsidRPr="00305D5A">
        <w:rPr>
          <w:rFonts w:ascii="Arial" w:hAnsi="Arial" w:cs="Arial"/>
          <w:sz w:val="24"/>
          <w:szCs w:val="24"/>
          <w:lang w:val="az-Latn-AZ"/>
        </w:rPr>
        <w:t xml:space="preserve">, </w:t>
      </w:r>
      <w:r w:rsidR="0048660A" w:rsidRPr="00305D5A">
        <w:rPr>
          <w:rFonts w:ascii="Arial" w:hAnsi="Arial" w:cs="Arial"/>
          <w:sz w:val="24"/>
          <w:szCs w:val="24"/>
          <w:lang w:val="az-Latn-AZ"/>
        </w:rPr>
        <w:t>Məcəllənin 5.3-cü maddəsində bu prinsip ümumi tələb kimi xüsusi olaraq vurğulanmışdır. Həmin maddəyə əsasən, mülki hüquq münasibətlərinin subyektləri öz hüquq və vəzifələrini vicdanla həyata keçirməyə borcludurlar. Bununla bağlı onu da qeyd etmək lazımdır ki, ədalət mühakiməsini həyata keçirən məhkəmələr tərəflərin irəli sürüb-sürməməsindən asılı olmayaraq hüquqdan sui-istifadə halını müəyyən etdikdə bunu nəzərə almalıdırlar. Həmin Məcəllənin 16.1-ci maddəsində isə müəyyən olunmuşdur ki, fiziki və hüquqi şəxslərin yalnız və yalnız başqa şəxsə ziyan vurmaq niyyəti ilə həyata keçirdikləri hərəkətlərə, habelə hüquqdan digər formalarda sui-istifadə edilməsinə yol verilmir (Konstitusiya Məhkəməsi Plenumunun “Azərbaycan Respublikası Mülki Məcəlləsinin 399.3, 399.4, 445 və 449-cu maddələrinin bəzi müddəalarının şərh edilməsinə dair” 2014-cü il 24 dekabr tarixli Qərarı).</w:t>
      </w:r>
    </w:p>
    <w:p w14:paraId="5085BFEF" w14:textId="5CB2C498" w:rsidR="000E6B8C" w:rsidRPr="00305D5A" w:rsidRDefault="00002328"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Mülki Məcəllənin 560.1</w:t>
      </w:r>
      <w:r w:rsidR="009F0EE1">
        <w:rPr>
          <w:rFonts w:ascii="Arial" w:hAnsi="Arial" w:cs="Arial"/>
          <w:sz w:val="24"/>
          <w:szCs w:val="24"/>
          <w:lang w:val="az-Latn-AZ"/>
        </w:rPr>
        <w:t>,</w:t>
      </w:r>
      <w:r w:rsidRPr="00305D5A">
        <w:rPr>
          <w:rFonts w:ascii="Arial" w:hAnsi="Arial" w:cs="Arial"/>
          <w:sz w:val="24"/>
          <w:szCs w:val="24"/>
          <w:lang w:val="az-Latn-AZ"/>
        </w:rPr>
        <w:t xml:space="preserve"> 560.2</w:t>
      </w:r>
      <w:r w:rsidR="009F0EE1">
        <w:rPr>
          <w:rFonts w:ascii="Arial" w:hAnsi="Arial" w:cs="Arial"/>
          <w:sz w:val="24"/>
          <w:szCs w:val="24"/>
          <w:lang w:val="az-Latn-AZ"/>
        </w:rPr>
        <w:t xml:space="preserve"> və 506.3.2-ci</w:t>
      </w:r>
      <w:r w:rsidRPr="00305D5A">
        <w:rPr>
          <w:rFonts w:ascii="Arial" w:hAnsi="Arial" w:cs="Arial"/>
          <w:sz w:val="24"/>
          <w:szCs w:val="24"/>
          <w:lang w:val="az-Latn-AZ"/>
        </w:rPr>
        <w:t xml:space="preserve"> maddələrinə </w:t>
      </w:r>
      <w:r w:rsidR="005C5FFF" w:rsidRPr="00305D5A">
        <w:rPr>
          <w:rFonts w:ascii="Arial" w:hAnsi="Arial" w:cs="Arial"/>
          <w:sz w:val="24"/>
          <w:szCs w:val="24"/>
          <w:lang w:val="az-Latn-AZ"/>
        </w:rPr>
        <w:t>görə</w:t>
      </w:r>
      <w:r w:rsidR="009F0EE1">
        <w:rPr>
          <w:rFonts w:ascii="Arial" w:hAnsi="Arial" w:cs="Arial"/>
          <w:sz w:val="24"/>
          <w:szCs w:val="24"/>
          <w:lang w:val="az-Latn-AZ"/>
        </w:rPr>
        <w:t>,</w:t>
      </w:r>
      <w:r w:rsidRPr="00305D5A">
        <w:rPr>
          <w:rFonts w:ascii="Arial" w:hAnsi="Arial" w:cs="Arial"/>
          <w:sz w:val="24"/>
          <w:szCs w:val="24"/>
          <w:lang w:val="az-Latn-AZ"/>
        </w:rPr>
        <w:t xml:space="preserve"> mülki hüquqlar hüquqa uyğun həyata keçirilməlidir. Hüquqdan yalnız başqalarına ziyan vurmaq məqsədi ilə istifadə edilməsi yolverilməzdir. Hüquqdan sui-istifadəyə yol verilmir, bu əsas üzərində həyata keçirilən razılaşmalar və hərəkətlər isə etibarsızdır.</w:t>
      </w:r>
      <w:r w:rsidR="009F0EE1">
        <w:rPr>
          <w:rFonts w:ascii="Arial" w:hAnsi="Arial" w:cs="Arial"/>
          <w:sz w:val="24"/>
          <w:szCs w:val="24"/>
          <w:lang w:val="az-Latn-AZ"/>
        </w:rPr>
        <w:t xml:space="preserve"> </w:t>
      </w:r>
      <w:r w:rsidR="00DB17CE" w:rsidRPr="00305D5A">
        <w:rPr>
          <w:rFonts w:ascii="Arial" w:hAnsi="Arial" w:cs="Arial"/>
          <w:sz w:val="24"/>
          <w:szCs w:val="24"/>
          <w:lang w:val="az-Latn-AZ"/>
        </w:rPr>
        <w:t>Şəxsin öz vəzifələrini kobudcasına pozmasına baxmayaraq hüquqlarını həyata keçirməsi hüquqdan sui-istifadə hesab olunur.</w:t>
      </w:r>
      <w:r w:rsidR="00C97D21" w:rsidRPr="00305D5A">
        <w:rPr>
          <w:rFonts w:ascii="Arial" w:hAnsi="Arial" w:cs="Arial"/>
          <w:sz w:val="24"/>
          <w:szCs w:val="24"/>
          <w:lang w:val="az-Latn-AZ"/>
        </w:rPr>
        <w:t xml:space="preserve"> </w:t>
      </w:r>
    </w:p>
    <w:p w14:paraId="118BD9DA" w14:textId="3D92D023" w:rsidR="00F0675C" w:rsidRPr="00305D5A" w:rsidRDefault="00F0675C"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Digər tərəfdən</w:t>
      </w:r>
      <w:r w:rsidR="005C5FFF" w:rsidRPr="00305D5A">
        <w:rPr>
          <w:rFonts w:ascii="Arial" w:hAnsi="Arial" w:cs="Arial"/>
          <w:sz w:val="24"/>
          <w:szCs w:val="24"/>
          <w:lang w:val="az-Latn-AZ"/>
        </w:rPr>
        <w:t xml:space="preserve"> nəzərə alınmal</w:t>
      </w:r>
      <w:r w:rsidR="004B2847" w:rsidRPr="00305D5A">
        <w:rPr>
          <w:rFonts w:ascii="Arial" w:hAnsi="Arial" w:cs="Arial"/>
          <w:sz w:val="24"/>
          <w:szCs w:val="24"/>
          <w:lang w:val="az-Latn-AZ"/>
        </w:rPr>
        <w:t>ı</w:t>
      </w:r>
      <w:r w:rsidR="005C5FFF" w:rsidRPr="00305D5A">
        <w:rPr>
          <w:rFonts w:ascii="Arial" w:hAnsi="Arial" w:cs="Arial"/>
          <w:sz w:val="24"/>
          <w:szCs w:val="24"/>
          <w:lang w:val="az-Latn-AZ"/>
        </w:rPr>
        <w:t xml:space="preserve">dır ki, </w:t>
      </w:r>
      <w:r w:rsidRPr="00305D5A">
        <w:rPr>
          <w:rFonts w:ascii="Arial" w:hAnsi="Arial" w:cs="Arial"/>
          <w:sz w:val="24"/>
          <w:szCs w:val="24"/>
          <w:lang w:val="az-Latn-AZ"/>
        </w:rPr>
        <w:t xml:space="preserve"> Mülki Məcəllənin 1309-cu maddəsinə görə</w:t>
      </w:r>
      <w:r w:rsidR="00F959C9" w:rsidRPr="00305D5A">
        <w:rPr>
          <w:rFonts w:ascii="Arial" w:hAnsi="Arial" w:cs="Arial"/>
          <w:sz w:val="24"/>
          <w:szCs w:val="24"/>
          <w:lang w:val="az-Latn-AZ"/>
        </w:rPr>
        <w:t>,</w:t>
      </w:r>
      <w:r w:rsidRPr="00305D5A">
        <w:rPr>
          <w:rFonts w:ascii="Arial" w:hAnsi="Arial" w:cs="Arial"/>
          <w:sz w:val="24"/>
          <w:szCs w:val="24"/>
          <w:lang w:val="az-Latn-AZ"/>
        </w:rPr>
        <w:t xml:space="preserve"> </w:t>
      </w:r>
      <w:r w:rsidR="005C5FFF" w:rsidRPr="00305D5A">
        <w:rPr>
          <w:rFonts w:ascii="Arial" w:hAnsi="Arial" w:cs="Arial"/>
          <w:sz w:val="24"/>
          <w:szCs w:val="24"/>
          <w:lang w:val="az-Latn-AZ"/>
        </w:rPr>
        <w:t>əgər ölənin borcları onlara məlumdursa, mirasın açılması barədə miras qoyanın kreditorlarına məlumat vermə</w:t>
      </w:r>
      <w:r w:rsidR="00F959C9" w:rsidRPr="00305D5A">
        <w:rPr>
          <w:rFonts w:ascii="Arial" w:hAnsi="Arial" w:cs="Arial"/>
          <w:sz w:val="24"/>
          <w:szCs w:val="24"/>
          <w:lang w:val="az-Latn-AZ"/>
        </w:rPr>
        <w:t>k</w:t>
      </w:r>
      <w:r w:rsidR="005C5FFF" w:rsidRPr="00305D5A">
        <w:rPr>
          <w:rFonts w:ascii="Arial" w:hAnsi="Arial" w:cs="Arial"/>
          <w:sz w:val="24"/>
          <w:szCs w:val="24"/>
          <w:lang w:val="az-Latn-AZ"/>
        </w:rPr>
        <w:t xml:space="preserve"> </w:t>
      </w:r>
      <w:r w:rsidRPr="00305D5A">
        <w:rPr>
          <w:rFonts w:ascii="Arial" w:hAnsi="Arial" w:cs="Arial"/>
          <w:sz w:val="24"/>
          <w:szCs w:val="24"/>
          <w:lang w:val="az-Latn-AZ"/>
        </w:rPr>
        <w:t>vərəsələr</w:t>
      </w:r>
      <w:r w:rsidR="005C5FFF" w:rsidRPr="00305D5A">
        <w:rPr>
          <w:rFonts w:ascii="Arial" w:hAnsi="Arial" w:cs="Arial"/>
          <w:sz w:val="24"/>
          <w:szCs w:val="24"/>
          <w:lang w:val="az-Latn-AZ"/>
        </w:rPr>
        <w:t xml:space="preserve">in </w:t>
      </w:r>
      <w:r w:rsidRPr="00305D5A">
        <w:rPr>
          <w:rFonts w:ascii="Arial" w:hAnsi="Arial" w:cs="Arial"/>
          <w:sz w:val="24"/>
          <w:szCs w:val="24"/>
          <w:lang w:val="az-Latn-AZ"/>
        </w:rPr>
        <w:t>borc</w:t>
      </w:r>
      <w:r w:rsidR="005C5FFF" w:rsidRPr="00305D5A">
        <w:rPr>
          <w:rFonts w:ascii="Arial" w:hAnsi="Arial" w:cs="Arial"/>
          <w:sz w:val="24"/>
          <w:szCs w:val="24"/>
          <w:lang w:val="az-Latn-AZ"/>
        </w:rPr>
        <w:t>u kimi müəyyən olunmuşdur.</w:t>
      </w:r>
    </w:p>
    <w:p w14:paraId="1C86CEB1" w14:textId="7D99BDFD" w:rsidR="0048660A" w:rsidRPr="00305D5A" w:rsidRDefault="0048660A"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Beləliklə, vicdanlılıq prinsipi</w:t>
      </w:r>
      <w:r w:rsidR="00FF3A92" w:rsidRPr="00305D5A">
        <w:rPr>
          <w:rFonts w:ascii="Arial" w:hAnsi="Arial" w:cs="Arial"/>
          <w:sz w:val="24"/>
          <w:szCs w:val="24"/>
          <w:lang w:val="az-Latn-AZ"/>
        </w:rPr>
        <w:t>nin</w:t>
      </w:r>
      <w:r w:rsidR="0045303B" w:rsidRPr="00305D5A">
        <w:rPr>
          <w:rFonts w:ascii="Arial" w:hAnsi="Arial" w:cs="Arial"/>
          <w:sz w:val="24"/>
          <w:szCs w:val="24"/>
          <w:lang w:val="az-Latn-AZ"/>
        </w:rPr>
        <w:t xml:space="preserve"> </w:t>
      </w:r>
      <w:r w:rsidR="006A5529" w:rsidRPr="00305D5A">
        <w:rPr>
          <w:rFonts w:ascii="Arial" w:hAnsi="Arial" w:cs="Arial"/>
          <w:sz w:val="24"/>
          <w:szCs w:val="24"/>
          <w:lang w:val="az-Latn-AZ"/>
        </w:rPr>
        <w:t>tələbləri baxımından kreditorun iddia müddəti daxilində borclunun iddia tələbinə cavab verməli olan vərəsələrinin müəyyənləşdirilməsi (</w:t>
      </w:r>
      <w:r w:rsidR="005C5FFF" w:rsidRPr="00305D5A">
        <w:rPr>
          <w:rFonts w:ascii="Arial" w:hAnsi="Arial" w:cs="Arial"/>
          <w:sz w:val="24"/>
          <w:szCs w:val="24"/>
          <w:lang w:val="az-Latn-AZ"/>
        </w:rPr>
        <w:t>adı,</w:t>
      </w:r>
      <w:r w:rsidR="006A5529" w:rsidRPr="00305D5A">
        <w:rPr>
          <w:rFonts w:ascii="Arial" w:hAnsi="Arial" w:cs="Arial"/>
          <w:sz w:val="24"/>
          <w:szCs w:val="24"/>
          <w:lang w:val="az-Latn-AZ"/>
        </w:rPr>
        <w:t xml:space="preserve"> ünvanı və s.) üçün zəruri tədbirləri görməsinə baxmayaraq, vərəsə</w:t>
      </w:r>
      <w:r w:rsidR="00F959C9" w:rsidRPr="00305D5A">
        <w:rPr>
          <w:rFonts w:ascii="Arial" w:hAnsi="Arial" w:cs="Arial"/>
          <w:sz w:val="24"/>
          <w:szCs w:val="24"/>
          <w:lang w:val="az-Latn-AZ"/>
        </w:rPr>
        <w:t>lər</w:t>
      </w:r>
      <w:r w:rsidR="006A5529" w:rsidRPr="00305D5A">
        <w:rPr>
          <w:rFonts w:ascii="Arial" w:hAnsi="Arial" w:cs="Arial"/>
          <w:sz w:val="24"/>
          <w:szCs w:val="24"/>
          <w:lang w:val="az-Latn-AZ"/>
        </w:rPr>
        <w:t xml:space="preserve"> bilərəkdən mirasın açılması barədə miras qoyanın kreditorlarına məlumat verməməklə, mirasın qəbulu məsələsi ilə bağlı mübahisələr yaratmaqla </w:t>
      </w:r>
      <w:r w:rsidR="00D718EA" w:rsidRPr="00305D5A">
        <w:rPr>
          <w:rFonts w:ascii="Arial" w:hAnsi="Arial" w:cs="Arial"/>
          <w:sz w:val="24"/>
          <w:szCs w:val="24"/>
          <w:lang w:val="az-Latn-AZ"/>
        </w:rPr>
        <w:t xml:space="preserve">və digər hərəkətlərlə </w:t>
      </w:r>
      <w:r w:rsidR="006A5529" w:rsidRPr="00305D5A">
        <w:rPr>
          <w:rFonts w:ascii="Arial" w:hAnsi="Arial" w:cs="Arial"/>
          <w:sz w:val="24"/>
          <w:szCs w:val="24"/>
          <w:lang w:val="az-Latn-AZ"/>
        </w:rPr>
        <w:t xml:space="preserve">kreditorun </w:t>
      </w:r>
      <w:r w:rsidR="002601D8" w:rsidRPr="00305D5A">
        <w:rPr>
          <w:rFonts w:ascii="Arial" w:hAnsi="Arial" w:cs="Arial"/>
          <w:sz w:val="24"/>
          <w:szCs w:val="24"/>
          <w:lang w:val="az-Latn-AZ"/>
        </w:rPr>
        <w:t xml:space="preserve">tələb </w:t>
      </w:r>
      <w:r w:rsidR="006A5529" w:rsidRPr="00305D5A">
        <w:rPr>
          <w:rFonts w:ascii="Arial" w:hAnsi="Arial" w:cs="Arial"/>
          <w:sz w:val="24"/>
          <w:szCs w:val="24"/>
          <w:lang w:val="az-Latn-AZ"/>
        </w:rPr>
        <w:t>irəli sürməsinin gecikməsinə səbəb olarsa, on</w:t>
      </w:r>
      <w:r w:rsidR="00F959C9" w:rsidRPr="00305D5A">
        <w:rPr>
          <w:rFonts w:ascii="Arial" w:hAnsi="Arial" w:cs="Arial"/>
          <w:sz w:val="24"/>
          <w:szCs w:val="24"/>
          <w:lang w:val="az-Latn-AZ"/>
        </w:rPr>
        <w:t>ların</w:t>
      </w:r>
      <w:r w:rsidR="005C5FFF" w:rsidRPr="00305D5A">
        <w:rPr>
          <w:rFonts w:ascii="Arial" w:hAnsi="Arial" w:cs="Arial"/>
          <w:sz w:val="24"/>
          <w:szCs w:val="24"/>
          <w:lang w:val="az-Latn-AZ"/>
        </w:rPr>
        <w:t xml:space="preserve"> </w:t>
      </w:r>
      <w:r w:rsidR="006A5529" w:rsidRPr="00305D5A">
        <w:rPr>
          <w:rFonts w:ascii="Arial" w:hAnsi="Arial" w:cs="Arial"/>
          <w:sz w:val="24"/>
          <w:szCs w:val="24"/>
          <w:lang w:val="az-Latn-AZ"/>
        </w:rPr>
        <w:t>sonradan iddia müddətinin tətbiqinə dair ərizə verməsi</w:t>
      </w:r>
      <w:r w:rsidR="005C5FFF" w:rsidRPr="00305D5A">
        <w:rPr>
          <w:rFonts w:ascii="Arial" w:hAnsi="Arial" w:cs="Arial"/>
          <w:sz w:val="24"/>
          <w:szCs w:val="24"/>
          <w:lang w:val="az-Latn-AZ"/>
        </w:rPr>
        <w:t xml:space="preserve"> </w:t>
      </w:r>
      <w:r w:rsidR="00F959C9" w:rsidRPr="00305D5A">
        <w:rPr>
          <w:rFonts w:ascii="Arial" w:hAnsi="Arial" w:cs="Arial"/>
          <w:sz w:val="24"/>
          <w:szCs w:val="24"/>
          <w:lang w:val="az-Latn-AZ"/>
        </w:rPr>
        <w:t>borclunun</w:t>
      </w:r>
      <w:r w:rsidR="006A5529" w:rsidRPr="00305D5A">
        <w:rPr>
          <w:rFonts w:ascii="Arial" w:hAnsi="Arial" w:cs="Arial"/>
          <w:sz w:val="24"/>
          <w:szCs w:val="24"/>
          <w:lang w:val="az-Latn-AZ"/>
        </w:rPr>
        <w:t xml:space="preserve"> iddia müddəti ilə bağlı fərdi müdafiə hüququndan sui-istifadəsi kimi qiymətləndirilməlidir.</w:t>
      </w:r>
    </w:p>
    <w:p w14:paraId="7EFD0EB3" w14:textId="41F86F6F" w:rsidR="00FA6023" w:rsidRPr="00305D5A" w:rsidRDefault="00FA6023" w:rsidP="00305D5A">
      <w:pPr>
        <w:tabs>
          <w:tab w:val="left" w:pos="900"/>
        </w:tabs>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Qeyd olunanlara əsasən Konstitusiya Məhkəməsinin Plenumu aşağıdakı nəticələrə gəlir:</w:t>
      </w:r>
    </w:p>
    <w:p w14:paraId="60B60F42" w14:textId="19314769" w:rsidR="00A13AD6" w:rsidRPr="00305D5A" w:rsidRDefault="007B7FF5" w:rsidP="00305D5A">
      <w:pPr>
        <w:tabs>
          <w:tab w:val="left" w:pos="900"/>
        </w:tabs>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w:t>
      </w:r>
      <w:r w:rsidRPr="00305D5A">
        <w:rPr>
          <w:rFonts w:ascii="Arial" w:hAnsi="Arial" w:cs="Arial"/>
          <w:b/>
          <w:bCs/>
          <w:sz w:val="24"/>
          <w:szCs w:val="24"/>
          <w:lang w:val="az-Latn-AZ"/>
        </w:rPr>
        <w:t xml:space="preserve"> </w:t>
      </w:r>
      <w:r w:rsidR="00F959C9" w:rsidRPr="00305D5A">
        <w:rPr>
          <w:rFonts w:ascii="Arial" w:hAnsi="Arial" w:cs="Arial"/>
          <w:sz w:val="24"/>
          <w:szCs w:val="24"/>
          <w:lang w:val="az-Latn-AZ"/>
        </w:rPr>
        <w:t xml:space="preserve">Konstitusiyanın 60-cı maddəsi baxımından </w:t>
      </w:r>
      <w:r w:rsidR="00A13AD6" w:rsidRPr="00305D5A">
        <w:rPr>
          <w:rFonts w:ascii="Arial" w:hAnsi="Arial" w:cs="Arial"/>
          <w:sz w:val="24"/>
          <w:szCs w:val="24"/>
          <w:lang w:val="az-Latn-AZ"/>
        </w:rPr>
        <w:t>Mülki Məcəllənin 378, 379 və 380-ci maddələrinin tələblərindən irəli gələrək</w:t>
      </w:r>
      <w:r w:rsidRPr="00305D5A">
        <w:rPr>
          <w:rFonts w:ascii="Arial" w:hAnsi="Arial" w:cs="Arial"/>
          <w:sz w:val="24"/>
          <w:szCs w:val="24"/>
          <w:lang w:val="az-Latn-AZ"/>
        </w:rPr>
        <w:t xml:space="preserve"> və bu Qərarın təsviri-əsaslandırıcı hissəsində əks olunmuş hüquqi mövqelərə uyğun olaraq</w:t>
      </w:r>
      <w:r w:rsidR="00A13AD6" w:rsidRPr="00305D5A">
        <w:rPr>
          <w:rFonts w:ascii="Arial" w:hAnsi="Arial" w:cs="Arial"/>
          <w:sz w:val="24"/>
          <w:szCs w:val="24"/>
          <w:lang w:val="az-Latn-AZ"/>
        </w:rPr>
        <w:t xml:space="preserve"> müqavilələrdən yaranan öhdəliklər üzrə borclunun ölümü ilə öhdəlik</w:t>
      </w:r>
      <w:r w:rsidR="00A3423A" w:rsidRPr="00305D5A">
        <w:rPr>
          <w:rFonts w:ascii="Arial" w:hAnsi="Arial" w:cs="Arial"/>
          <w:sz w:val="24"/>
          <w:szCs w:val="24"/>
          <w:lang w:val="az-Latn-AZ"/>
        </w:rPr>
        <w:t>də</w:t>
      </w:r>
      <w:r w:rsidR="00A13AD6" w:rsidRPr="00305D5A">
        <w:rPr>
          <w:rFonts w:ascii="Arial" w:hAnsi="Arial" w:cs="Arial"/>
          <w:sz w:val="24"/>
          <w:szCs w:val="24"/>
          <w:lang w:val="az-Latn-AZ"/>
        </w:rPr>
        <w:t xml:space="preserve"> tərəfin dəyişməsi iddia müddətinin axımının dayandırılmasına və ya kəsilməsinə səbəb olmur</w:t>
      </w:r>
      <w:r w:rsidR="00601D84" w:rsidRPr="00305D5A">
        <w:rPr>
          <w:rFonts w:ascii="Arial" w:hAnsi="Arial" w:cs="Arial"/>
          <w:sz w:val="24"/>
          <w:szCs w:val="24"/>
          <w:lang w:val="az-Latn-AZ"/>
        </w:rPr>
        <w:t>;</w:t>
      </w:r>
    </w:p>
    <w:p w14:paraId="13422BCD" w14:textId="40806BEA" w:rsidR="00513C7C" w:rsidRPr="00305D5A" w:rsidRDefault="00601D84" w:rsidP="00305D5A">
      <w:pPr>
        <w:spacing w:after="0" w:line="240" w:lineRule="auto"/>
        <w:ind w:firstLine="567"/>
        <w:jc w:val="both"/>
        <w:rPr>
          <w:rFonts w:ascii="Arial" w:hAnsi="Arial" w:cs="Arial"/>
          <w:sz w:val="24"/>
          <w:szCs w:val="24"/>
          <w:lang w:val="az-Latn-AZ"/>
        </w:rPr>
      </w:pPr>
      <w:r w:rsidRPr="00305D5A">
        <w:rPr>
          <w:rFonts w:ascii="Arial" w:hAnsi="Arial" w:cs="Arial"/>
          <w:sz w:val="24"/>
          <w:szCs w:val="24"/>
          <w:lang w:val="az-Latn-AZ"/>
        </w:rPr>
        <w:lastRenderedPageBreak/>
        <w:t xml:space="preserve">- </w:t>
      </w:r>
      <w:bookmarkStart w:id="3" w:name="_Hlk202452511"/>
      <w:r w:rsidR="009B17B3" w:rsidRPr="00305D5A">
        <w:rPr>
          <w:rFonts w:ascii="Arial" w:hAnsi="Arial" w:cs="Arial"/>
          <w:sz w:val="24"/>
          <w:szCs w:val="24"/>
          <w:lang w:val="az-Latn-AZ"/>
        </w:rPr>
        <w:t>Mülki Məcəllənin 427-c</w:t>
      </w:r>
      <w:r w:rsidR="00513C7C" w:rsidRPr="00305D5A">
        <w:rPr>
          <w:rFonts w:ascii="Arial" w:hAnsi="Arial" w:cs="Arial"/>
          <w:sz w:val="24"/>
          <w:szCs w:val="24"/>
          <w:lang w:val="az-Latn-AZ"/>
        </w:rPr>
        <w:t>i maddəsi ilə müəyyən edilmiş icra müddət</w:t>
      </w:r>
      <w:r w:rsidR="00FD4478" w:rsidRPr="00305D5A">
        <w:rPr>
          <w:rFonts w:ascii="Arial" w:hAnsi="Arial" w:cs="Arial"/>
          <w:sz w:val="24"/>
          <w:szCs w:val="24"/>
          <w:lang w:val="az-Latn-AZ"/>
        </w:rPr>
        <w:t>ləri</w:t>
      </w:r>
      <w:r w:rsidR="00513C7C" w:rsidRPr="00305D5A">
        <w:rPr>
          <w:rFonts w:ascii="Arial" w:hAnsi="Arial" w:cs="Arial"/>
          <w:sz w:val="24"/>
          <w:szCs w:val="24"/>
          <w:lang w:val="az-Latn-AZ"/>
        </w:rPr>
        <w:t xml:space="preserve"> ərzində öhdəlik icra edilməzsə kreditor ölmüş borclunun vərəsələrinə qarşı həmin Məcəllənin 377-ci maddəsi ilə təsbit edilmiş müd</w:t>
      </w:r>
      <w:r w:rsidR="009F0EE1">
        <w:rPr>
          <w:rFonts w:ascii="Arial" w:hAnsi="Arial" w:cs="Arial"/>
          <w:sz w:val="24"/>
          <w:szCs w:val="24"/>
          <w:lang w:val="az-Latn-AZ"/>
        </w:rPr>
        <w:t>d</w:t>
      </w:r>
      <w:r w:rsidR="00513C7C" w:rsidRPr="00305D5A">
        <w:rPr>
          <w:rFonts w:ascii="Arial" w:hAnsi="Arial" w:cs="Arial"/>
          <w:sz w:val="24"/>
          <w:szCs w:val="24"/>
          <w:lang w:val="az-Latn-AZ"/>
        </w:rPr>
        <w:t>ətlərdən etibarən iddia irəli sürmək hüququna malik olur.</w:t>
      </w:r>
    </w:p>
    <w:bookmarkEnd w:id="3"/>
    <w:p w14:paraId="5B4DACEE" w14:textId="3EFF0E20" w:rsidR="00FA6023" w:rsidRPr="00305D5A" w:rsidRDefault="00FA6023" w:rsidP="00305D5A">
      <w:pPr>
        <w:spacing w:after="0" w:line="240" w:lineRule="auto"/>
        <w:ind w:firstLine="567"/>
        <w:contextualSpacing/>
        <w:jc w:val="both"/>
        <w:rPr>
          <w:rFonts w:ascii="Arial" w:hAnsi="Arial" w:cs="Arial"/>
          <w:sz w:val="24"/>
          <w:szCs w:val="24"/>
          <w:lang w:val="az-Latn-AZ"/>
        </w:rPr>
      </w:pPr>
      <w:r w:rsidRPr="00305D5A">
        <w:rPr>
          <w:rFonts w:ascii="Arial" w:hAnsi="Arial" w:cs="Arial"/>
          <w:sz w:val="24"/>
          <w:szCs w:val="24"/>
          <w:lang w:val="az-Latn-AZ"/>
        </w:rPr>
        <w:t>Azərbaycan Respublikası Konstitusiyasının 130-cu maddəsinin VI hissəsini və “Konstitusiya Məhkəməsi haqqında” Azərbaycan Respublikası Qanununun 60, 62, 63, 65</w:t>
      </w:r>
      <w:r w:rsidR="009F0EE1" w:rsidRPr="00305D5A">
        <w:rPr>
          <w:rFonts w:ascii="Arial" w:hAnsi="Arial" w:cs="Arial"/>
          <w:sz w:val="24"/>
          <w:szCs w:val="24"/>
          <w:lang w:val="az-Latn-AZ"/>
        </w:rPr>
        <w:t>–</w:t>
      </w:r>
      <w:r w:rsidRPr="00305D5A">
        <w:rPr>
          <w:rFonts w:ascii="Arial" w:hAnsi="Arial" w:cs="Arial"/>
          <w:sz w:val="24"/>
          <w:szCs w:val="24"/>
          <w:lang w:val="az-Latn-AZ"/>
        </w:rPr>
        <w:t>67 və 69-cu maddələrini rəhbər tutaraq, Azərbaycan Respublikası Konstitusiya Məhkəməsinin Plenumu</w:t>
      </w:r>
    </w:p>
    <w:p w14:paraId="4DF00AA4" w14:textId="77777777" w:rsidR="00FA6023" w:rsidRPr="00305D5A" w:rsidRDefault="00FA6023" w:rsidP="00305D5A">
      <w:pPr>
        <w:spacing w:after="0" w:line="240" w:lineRule="auto"/>
        <w:ind w:firstLine="567"/>
        <w:contextualSpacing/>
        <w:jc w:val="both"/>
        <w:rPr>
          <w:rFonts w:ascii="Arial" w:hAnsi="Arial" w:cs="Arial"/>
          <w:sz w:val="24"/>
          <w:szCs w:val="24"/>
          <w:lang w:val="az-Latn-AZ"/>
        </w:rPr>
      </w:pPr>
    </w:p>
    <w:p w14:paraId="3DCD6E27" w14:textId="77777777" w:rsidR="00F959C9" w:rsidRPr="00305D5A" w:rsidRDefault="00F959C9" w:rsidP="00305D5A">
      <w:pPr>
        <w:spacing w:after="0" w:line="240" w:lineRule="auto"/>
        <w:ind w:firstLine="567"/>
        <w:contextualSpacing/>
        <w:jc w:val="both"/>
        <w:rPr>
          <w:rFonts w:ascii="Arial" w:hAnsi="Arial" w:cs="Arial"/>
          <w:sz w:val="24"/>
          <w:szCs w:val="24"/>
          <w:lang w:val="az-Latn-AZ"/>
        </w:rPr>
      </w:pPr>
    </w:p>
    <w:p w14:paraId="0CD509CD" w14:textId="726673B8" w:rsidR="00FA6023" w:rsidRPr="00305D5A" w:rsidRDefault="00FA6023" w:rsidP="00305D5A">
      <w:pPr>
        <w:spacing w:after="0" w:line="240" w:lineRule="auto"/>
        <w:ind w:firstLine="567"/>
        <w:contextualSpacing/>
        <w:jc w:val="center"/>
        <w:rPr>
          <w:rFonts w:ascii="Arial" w:hAnsi="Arial" w:cs="Arial"/>
          <w:b/>
          <w:bCs/>
          <w:sz w:val="24"/>
          <w:szCs w:val="24"/>
          <w:lang w:val="az-Latn-AZ"/>
        </w:rPr>
      </w:pPr>
      <w:r w:rsidRPr="00305D5A">
        <w:rPr>
          <w:rFonts w:ascii="Arial" w:hAnsi="Arial" w:cs="Arial"/>
          <w:b/>
          <w:bCs/>
          <w:sz w:val="24"/>
          <w:szCs w:val="24"/>
          <w:lang w:val="az-Latn-AZ"/>
        </w:rPr>
        <w:t>Q</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Ə</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R</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A</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R</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 xml:space="preserve">A  </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A</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L</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D</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I:</w:t>
      </w:r>
    </w:p>
    <w:p w14:paraId="63E5B73E" w14:textId="7AC28480" w:rsidR="00FA6023" w:rsidRPr="00305D5A" w:rsidRDefault="00FA6023" w:rsidP="00305D5A">
      <w:pPr>
        <w:spacing w:after="0" w:line="240" w:lineRule="auto"/>
        <w:ind w:firstLine="567"/>
        <w:contextualSpacing/>
        <w:jc w:val="center"/>
        <w:rPr>
          <w:rFonts w:ascii="Arial" w:hAnsi="Arial" w:cs="Arial"/>
          <w:sz w:val="24"/>
          <w:szCs w:val="24"/>
          <w:lang w:val="az-Latn-AZ"/>
        </w:rPr>
      </w:pPr>
    </w:p>
    <w:p w14:paraId="7BDE53F2" w14:textId="77777777" w:rsidR="00601D84" w:rsidRPr="00305D5A" w:rsidRDefault="00601D84" w:rsidP="00305D5A">
      <w:pPr>
        <w:spacing w:after="0" w:line="240" w:lineRule="auto"/>
        <w:ind w:firstLine="567"/>
        <w:contextualSpacing/>
        <w:jc w:val="center"/>
        <w:rPr>
          <w:rFonts w:ascii="Arial" w:hAnsi="Arial" w:cs="Arial"/>
          <w:sz w:val="24"/>
          <w:szCs w:val="24"/>
          <w:lang w:val="az-Latn-AZ"/>
        </w:rPr>
      </w:pPr>
    </w:p>
    <w:p w14:paraId="1707539E" w14:textId="27CABA9A" w:rsidR="00601D84" w:rsidRPr="00305D5A" w:rsidRDefault="00F959C9" w:rsidP="00305D5A">
      <w:pPr>
        <w:pStyle w:val="a6"/>
        <w:numPr>
          <w:ilvl w:val="0"/>
          <w:numId w:val="2"/>
        </w:numPr>
        <w:spacing w:after="0" w:line="240" w:lineRule="auto"/>
        <w:ind w:left="0" w:firstLine="567"/>
        <w:jc w:val="both"/>
        <w:rPr>
          <w:rFonts w:ascii="Arial" w:hAnsi="Arial" w:cs="Arial"/>
          <w:sz w:val="24"/>
          <w:szCs w:val="24"/>
          <w:lang w:val="az-Latn-AZ"/>
        </w:rPr>
      </w:pPr>
      <w:r w:rsidRPr="00305D5A">
        <w:rPr>
          <w:rFonts w:ascii="Arial" w:hAnsi="Arial" w:cs="Arial"/>
          <w:sz w:val="24"/>
          <w:szCs w:val="24"/>
          <w:lang w:val="az-Latn-AZ"/>
        </w:rPr>
        <w:t xml:space="preserve">Azərbaycan Respublikası Konstitusiyasının 60-cı maddəsi baxımından </w:t>
      </w:r>
      <w:r w:rsidR="0028262D" w:rsidRPr="00305D5A">
        <w:rPr>
          <w:rFonts w:ascii="Arial" w:hAnsi="Arial" w:cs="Arial"/>
          <w:sz w:val="24"/>
          <w:szCs w:val="24"/>
          <w:lang w:val="az-Latn-AZ"/>
        </w:rPr>
        <w:t xml:space="preserve">Azərbaycan Respublikası Mülki Məcəlləsinin 378, 379 və 380-ci maddələrinin tələblərindən irəli gələrək və </w:t>
      </w:r>
      <w:r w:rsidR="00601D84" w:rsidRPr="00305D5A">
        <w:rPr>
          <w:rFonts w:ascii="Arial" w:hAnsi="Arial" w:cs="Arial"/>
          <w:sz w:val="24"/>
          <w:szCs w:val="24"/>
          <w:lang w:val="az-Latn-AZ"/>
        </w:rPr>
        <w:t xml:space="preserve">Azərbaycan Respublikası Konstitusiya Məhkəməsinin </w:t>
      </w:r>
      <w:r w:rsidR="0028262D" w:rsidRPr="00305D5A">
        <w:rPr>
          <w:rFonts w:ascii="Arial" w:hAnsi="Arial" w:cs="Arial"/>
          <w:sz w:val="24"/>
          <w:szCs w:val="24"/>
          <w:lang w:val="az-Latn-AZ"/>
        </w:rPr>
        <w:t>bu Qərarın</w:t>
      </w:r>
      <w:r w:rsidR="00601D84" w:rsidRPr="00305D5A">
        <w:rPr>
          <w:rFonts w:ascii="Arial" w:hAnsi="Arial" w:cs="Arial"/>
          <w:sz w:val="24"/>
          <w:szCs w:val="24"/>
          <w:lang w:val="az-Latn-AZ"/>
        </w:rPr>
        <w:t>ın</w:t>
      </w:r>
      <w:r w:rsidR="0028262D" w:rsidRPr="00305D5A">
        <w:rPr>
          <w:rFonts w:ascii="Arial" w:hAnsi="Arial" w:cs="Arial"/>
          <w:sz w:val="24"/>
          <w:szCs w:val="24"/>
          <w:lang w:val="az-Latn-AZ"/>
        </w:rPr>
        <w:t xml:space="preserve"> təsviri-əsaslandırıcı hissəsində əks olunmuş hüquqi mövqelərə uyğun olaraq müqavilələrdən yaranan öhdəliklər üzrə borclunun ölümü ilə öhdəlikdə tərəfin dəyişməsi iddia müddətinin axımının dayandırılmasına və ya kəsilməsinə səbəb olmur.</w:t>
      </w:r>
    </w:p>
    <w:p w14:paraId="6DCFF58F" w14:textId="3B2758C0" w:rsidR="00601D84" w:rsidRPr="00305D5A" w:rsidRDefault="00513C7C" w:rsidP="00305D5A">
      <w:pPr>
        <w:pStyle w:val="a6"/>
        <w:numPr>
          <w:ilvl w:val="0"/>
          <w:numId w:val="2"/>
        </w:numPr>
        <w:spacing w:after="0" w:line="240" w:lineRule="auto"/>
        <w:ind w:left="0" w:firstLine="567"/>
        <w:jc w:val="both"/>
        <w:rPr>
          <w:rFonts w:ascii="Arial" w:hAnsi="Arial" w:cs="Arial"/>
          <w:sz w:val="24"/>
          <w:szCs w:val="24"/>
          <w:lang w:val="az-Latn-AZ"/>
        </w:rPr>
      </w:pPr>
      <w:r w:rsidRPr="00305D5A">
        <w:rPr>
          <w:rFonts w:ascii="Arial" w:hAnsi="Arial" w:cs="Arial"/>
          <w:sz w:val="24"/>
          <w:szCs w:val="24"/>
          <w:lang w:val="az-Latn-AZ"/>
        </w:rPr>
        <w:t>Azərbaycan Respublikası Mülki Məcəlləsinin 427-ci maddəsi ilə müəyyən edilmiş icra müddət</w:t>
      </w:r>
      <w:r w:rsidR="00FD4478" w:rsidRPr="00305D5A">
        <w:rPr>
          <w:rFonts w:ascii="Arial" w:hAnsi="Arial" w:cs="Arial"/>
          <w:sz w:val="24"/>
          <w:szCs w:val="24"/>
          <w:lang w:val="az-Latn-AZ"/>
        </w:rPr>
        <w:t>ləri</w:t>
      </w:r>
      <w:r w:rsidRPr="00305D5A">
        <w:rPr>
          <w:rFonts w:ascii="Arial" w:hAnsi="Arial" w:cs="Arial"/>
          <w:sz w:val="24"/>
          <w:szCs w:val="24"/>
          <w:lang w:val="az-Latn-AZ"/>
        </w:rPr>
        <w:t xml:space="preserve"> ərzində öhdəlik icra edilməzsə kreditor ölmüş borclunun vərəsələrinə qarşı həmin Məcəllənin 377-ci maddəsi ilə təsbit edilmiş müd</w:t>
      </w:r>
      <w:r w:rsidR="009F0EE1">
        <w:rPr>
          <w:rFonts w:ascii="Arial" w:hAnsi="Arial" w:cs="Arial"/>
          <w:sz w:val="24"/>
          <w:szCs w:val="24"/>
          <w:lang w:val="az-Latn-AZ"/>
        </w:rPr>
        <w:t>d</w:t>
      </w:r>
      <w:r w:rsidRPr="00305D5A">
        <w:rPr>
          <w:rFonts w:ascii="Arial" w:hAnsi="Arial" w:cs="Arial"/>
          <w:sz w:val="24"/>
          <w:szCs w:val="24"/>
          <w:lang w:val="az-Latn-AZ"/>
        </w:rPr>
        <w:t xml:space="preserve">ətlərdən etibarən </w:t>
      </w:r>
      <w:r w:rsidR="00601D84" w:rsidRPr="00305D5A">
        <w:rPr>
          <w:rFonts w:ascii="Arial" w:hAnsi="Arial" w:cs="Arial"/>
          <w:sz w:val="24"/>
          <w:szCs w:val="24"/>
          <w:lang w:val="az-Latn-AZ"/>
        </w:rPr>
        <w:t>iddia irəli sürmək hüququna malik olur.</w:t>
      </w:r>
    </w:p>
    <w:p w14:paraId="68506375" w14:textId="77777777" w:rsidR="00601D84" w:rsidRPr="00305D5A" w:rsidRDefault="00FA6023" w:rsidP="00305D5A">
      <w:pPr>
        <w:pStyle w:val="a6"/>
        <w:numPr>
          <w:ilvl w:val="0"/>
          <w:numId w:val="2"/>
        </w:numPr>
        <w:spacing w:after="0" w:line="240" w:lineRule="auto"/>
        <w:ind w:left="0" w:firstLine="567"/>
        <w:jc w:val="both"/>
        <w:rPr>
          <w:rFonts w:ascii="Arial" w:hAnsi="Arial" w:cs="Arial"/>
          <w:sz w:val="24"/>
          <w:szCs w:val="24"/>
          <w:lang w:val="az-Latn-AZ"/>
        </w:rPr>
      </w:pPr>
      <w:r w:rsidRPr="00305D5A">
        <w:rPr>
          <w:rFonts w:ascii="Arial" w:hAnsi="Arial" w:cs="Arial"/>
          <w:sz w:val="24"/>
          <w:szCs w:val="24"/>
          <w:lang w:val="az-Latn-AZ"/>
        </w:rPr>
        <w:t>Qərar dərc edildiyi gündən qüvvəyə minir.</w:t>
      </w:r>
    </w:p>
    <w:p w14:paraId="678482F8" w14:textId="77777777" w:rsidR="00601D84" w:rsidRPr="00305D5A" w:rsidRDefault="00FA6023" w:rsidP="00305D5A">
      <w:pPr>
        <w:pStyle w:val="a6"/>
        <w:numPr>
          <w:ilvl w:val="0"/>
          <w:numId w:val="2"/>
        </w:numPr>
        <w:spacing w:after="0" w:line="240" w:lineRule="auto"/>
        <w:ind w:left="0" w:firstLine="567"/>
        <w:jc w:val="both"/>
        <w:rPr>
          <w:rFonts w:ascii="Arial" w:hAnsi="Arial" w:cs="Arial"/>
          <w:sz w:val="24"/>
          <w:szCs w:val="24"/>
          <w:lang w:val="az-Latn-AZ"/>
        </w:rPr>
      </w:pPr>
      <w:r w:rsidRPr="00305D5A">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EF19801" w14:textId="1626BF45" w:rsidR="00FA6023" w:rsidRPr="00305D5A" w:rsidRDefault="00FA6023" w:rsidP="00305D5A">
      <w:pPr>
        <w:pStyle w:val="a6"/>
        <w:numPr>
          <w:ilvl w:val="0"/>
          <w:numId w:val="2"/>
        </w:numPr>
        <w:spacing w:after="0" w:line="240" w:lineRule="auto"/>
        <w:ind w:left="0" w:firstLine="567"/>
        <w:jc w:val="both"/>
        <w:rPr>
          <w:rFonts w:ascii="Arial" w:hAnsi="Arial" w:cs="Arial"/>
          <w:sz w:val="24"/>
          <w:szCs w:val="24"/>
          <w:lang w:val="az-Latn-AZ"/>
        </w:rPr>
      </w:pPr>
      <w:r w:rsidRPr="00305D5A">
        <w:rPr>
          <w:rFonts w:ascii="Arial" w:hAnsi="Arial" w:cs="Arial"/>
          <w:sz w:val="24"/>
          <w:szCs w:val="24"/>
          <w:lang w:val="az-Latn-AZ"/>
        </w:rPr>
        <w:t>Qərar qətidir, heç bir orqan və ya şəxs tərəfindən ləğv edilə, dəyişdirilə və ya rəsmi təfsir edilə bilməz.</w:t>
      </w:r>
    </w:p>
    <w:p w14:paraId="05611D28" w14:textId="77777777" w:rsidR="00FA6023" w:rsidRPr="00305D5A" w:rsidRDefault="00FA6023" w:rsidP="00305D5A">
      <w:pPr>
        <w:tabs>
          <w:tab w:val="left" w:pos="567"/>
        </w:tabs>
        <w:spacing w:after="0" w:line="240" w:lineRule="auto"/>
        <w:ind w:firstLine="567"/>
        <w:contextualSpacing/>
        <w:jc w:val="both"/>
        <w:rPr>
          <w:rFonts w:ascii="Arial" w:hAnsi="Arial" w:cs="Arial"/>
          <w:sz w:val="24"/>
          <w:szCs w:val="24"/>
          <w:lang w:val="az-Latn-AZ"/>
        </w:rPr>
      </w:pPr>
    </w:p>
    <w:p w14:paraId="79A8433F" w14:textId="77777777" w:rsidR="00FA6023" w:rsidRPr="00305D5A" w:rsidRDefault="00FA6023" w:rsidP="00305D5A">
      <w:pPr>
        <w:tabs>
          <w:tab w:val="left" w:pos="567"/>
        </w:tabs>
        <w:spacing w:after="0" w:line="240" w:lineRule="auto"/>
        <w:ind w:firstLine="567"/>
        <w:contextualSpacing/>
        <w:jc w:val="both"/>
        <w:rPr>
          <w:rFonts w:ascii="Arial" w:hAnsi="Arial" w:cs="Arial"/>
          <w:sz w:val="24"/>
          <w:szCs w:val="24"/>
          <w:lang w:val="az-Latn-AZ"/>
        </w:rPr>
      </w:pPr>
    </w:p>
    <w:p w14:paraId="545DDBCC" w14:textId="77777777" w:rsidR="00F959C9" w:rsidRPr="00305D5A" w:rsidRDefault="00F959C9" w:rsidP="00305D5A">
      <w:pPr>
        <w:spacing w:after="0" w:line="240" w:lineRule="auto"/>
        <w:ind w:firstLine="567"/>
        <w:contextualSpacing/>
        <w:jc w:val="both"/>
        <w:rPr>
          <w:rFonts w:ascii="Arial" w:hAnsi="Arial" w:cs="Arial"/>
          <w:sz w:val="24"/>
          <w:szCs w:val="24"/>
          <w:lang w:val="az-Latn-AZ"/>
        </w:rPr>
      </w:pPr>
    </w:p>
    <w:p w14:paraId="5BC59097" w14:textId="77777777" w:rsidR="00F959C9" w:rsidRPr="00305D5A" w:rsidRDefault="00F959C9" w:rsidP="00305D5A">
      <w:pPr>
        <w:spacing w:after="0" w:line="240" w:lineRule="auto"/>
        <w:ind w:firstLine="567"/>
        <w:contextualSpacing/>
        <w:jc w:val="both"/>
        <w:rPr>
          <w:rFonts w:ascii="Arial" w:hAnsi="Arial" w:cs="Arial"/>
          <w:sz w:val="24"/>
          <w:szCs w:val="24"/>
          <w:lang w:val="az-Latn-AZ"/>
        </w:rPr>
      </w:pPr>
    </w:p>
    <w:p w14:paraId="667365ED" w14:textId="4C12E60A" w:rsidR="002E519C" w:rsidRPr="00305D5A" w:rsidRDefault="00FA6023" w:rsidP="00305D5A">
      <w:pPr>
        <w:spacing w:after="0" w:line="240" w:lineRule="auto"/>
        <w:ind w:firstLine="567"/>
        <w:contextualSpacing/>
        <w:jc w:val="both"/>
        <w:rPr>
          <w:rFonts w:ascii="Arial" w:hAnsi="Arial" w:cs="Arial"/>
          <w:sz w:val="24"/>
          <w:szCs w:val="24"/>
        </w:rPr>
      </w:pPr>
      <w:r w:rsidRPr="00305D5A">
        <w:rPr>
          <w:rFonts w:ascii="Arial" w:hAnsi="Arial" w:cs="Arial"/>
          <w:b/>
          <w:bCs/>
          <w:sz w:val="24"/>
          <w:szCs w:val="24"/>
          <w:lang w:val="az-Latn-AZ"/>
        </w:rPr>
        <w:t xml:space="preserve">Sədr                                                                                  </w:t>
      </w:r>
      <w:r w:rsidR="00665368" w:rsidRPr="00305D5A">
        <w:rPr>
          <w:rFonts w:ascii="Arial" w:hAnsi="Arial" w:cs="Arial"/>
          <w:b/>
          <w:bCs/>
          <w:sz w:val="24"/>
          <w:szCs w:val="24"/>
          <w:lang w:val="az-Latn-AZ"/>
        </w:rPr>
        <w:t xml:space="preserve">       </w:t>
      </w:r>
      <w:r w:rsidRPr="00305D5A">
        <w:rPr>
          <w:rFonts w:ascii="Arial" w:hAnsi="Arial" w:cs="Arial"/>
          <w:b/>
          <w:bCs/>
          <w:sz w:val="24"/>
          <w:szCs w:val="24"/>
          <w:lang w:val="az-Latn-AZ"/>
        </w:rPr>
        <w:t xml:space="preserve"> </w:t>
      </w:r>
      <w:r w:rsidR="0097272E" w:rsidRPr="00305D5A">
        <w:rPr>
          <w:rFonts w:ascii="Arial" w:hAnsi="Arial" w:cs="Arial"/>
          <w:b/>
          <w:bCs/>
          <w:sz w:val="24"/>
          <w:szCs w:val="24"/>
          <w:lang w:val="az-Latn-AZ"/>
        </w:rPr>
        <w:t xml:space="preserve">       </w:t>
      </w:r>
      <w:r w:rsidRPr="00305D5A">
        <w:rPr>
          <w:rFonts w:ascii="Arial" w:hAnsi="Arial" w:cs="Arial"/>
          <w:b/>
          <w:bCs/>
          <w:sz w:val="24"/>
          <w:szCs w:val="24"/>
          <w:lang w:val="az-Latn-AZ"/>
        </w:rPr>
        <w:t xml:space="preserve"> Fərhad Abdullayev</w:t>
      </w:r>
    </w:p>
    <w:sectPr w:rsidR="002E519C" w:rsidRPr="00305D5A" w:rsidSect="00ED479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8155" w14:textId="77777777" w:rsidR="00D8672D" w:rsidRDefault="00D8672D">
      <w:pPr>
        <w:spacing w:after="0" w:line="240" w:lineRule="auto"/>
      </w:pPr>
      <w:r>
        <w:separator/>
      </w:r>
    </w:p>
  </w:endnote>
  <w:endnote w:type="continuationSeparator" w:id="0">
    <w:p w14:paraId="5218487C" w14:textId="77777777" w:rsidR="00D8672D" w:rsidRDefault="00D86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06327"/>
      <w:docPartObj>
        <w:docPartGallery w:val="Page Numbers (Bottom of Page)"/>
        <w:docPartUnique/>
      </w:docPartObj>
    </w:sdtPr>
    <w:sdtEndPr>
      <w:rPr>
        <w:noProof/>
      </w:rPr>
    </w:sdtEndPr>
    <w:sdtContent>
      <w:p w14:paraId="61DEC8A4" w14:textId="77777777" w:rsidR="00A1218C" w:rsidRDefault="00534FFF">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3AC43962" w14:textId="77777777" w:rsidR="00A1218C" w:rsidRDefault="00A1218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3254" w14:textId="77777777" w:rsidR="00D8672D" w:rsidRDefault="00D8672D">
      <w:pPr>
        <w:spacing w:after="0" w:line="240" w:lineRule="auto"/>
      </w:pPr>
      <w:r>
        <w:separator/>
      </w:r>
    </w:p>
  </w:footnote>
  <w:footnote w:type="continuationSeparator" w:id="0">
    <w:p w14:paraId="2CD1466F" w14:textId="77777777" w:rsidR="00D8672D" w:rsidRDefault="00D86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01F31"/>
    <w:multiLevelType w:val="hybridMultilevel"/>
    <w:tmpl w:val="92AEBB0A"/>
    <w:lvl w:ilvl="0" w:tplc="060E9368">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ED810BD"/>
    <w:multiLevelType w:val="hybridMultilevel"/>
    <w:tmpl w:val="45AE6F4A"/>
    <w:lvl w:ilvl="0" w:tplc="D3A4B49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0383291">
    <w:abstractNumId w:val="1"/>
  </w:num>
  <w:num w:numId="2" w16cid:durableId="190768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44"/>
    <w:rsid w:val="00000141"/>
    <w:rsid w:val="00001956"/>
    <w:rsid w:val="00002328"/>
    <w:rsid w:val="000214B9"/>
    <w:rsid w:val="00027E69"/>
    <w:rsid w:val="0004132F"/>
    <w:rsid w:val="00053C19"/>
    <w:rsid w:val="00067591"/>
    <w:rsid w:val="00071301"/>
    <w:rsid w:val="00080FDF"/>
    <w:rsid w:val="0009500F"/>
    <w:rsid w:val="00095358"/>
    <w:rsid w:val="000964B9"/>
    <w:rsid w:val="000A33A0"/>
    <w:rsid w:val="000A4307"/>
    <w:rsid w:val="000A76BF"/>
    <w:rsid w:val="000C0C42"/>
    <w:rsid w:val="000C5F5D"/>
    <w:rsid w:val="000D0324"/>
    <w:rsid w:val="000E6B8C"/>
    <w:rsid w:val="00111B06"/>
    <w:rsid w:val="00132F07"/>
    <w:rsid w:val="00142D8E"/>
    <w:rsid w:val="00143263"/>
    <w:rsid w:val="00153987"/>
    <w:rsid w:val="001563C8"/>
    <w:rsid w:val="00165027"/>
    <w:rsid w:val="00192C44"/>
    <w:rsid w:val="001A7CFA"/>
    <w:rsid w:val="001B5E1A"/>
    <w:rsid w:val="001D6053"/>
    <w:rsid w:val="001D77CE"/>
    <w:rsid w:val="001E71A9"/>
    <w:rsid w:val="002051C3"/>
    <w:rsid w:val="00210DD8"/>
    <w:rsid w:val="00215F49"/>
    <w:rsid w:val="00234F8B"/>
    <w:rsid w:val="0023528A"/>
    <w:rsid w:val="002363D6"/>
    <w:rsid w:val="0024006E"/>
    <w:rsid w:val="002601D8"/>
    <w:rsid w:val="00262AF4"/>
    <w:rsid w:val="00267A88"/>
    <w:rsid w:val="00273A74"/>
    <w:rsid w:val="0028262D"/>
    <w:rsid w:val="00283970"/>
    <w:rsid w:val="002B3154"/>
    <w:rsid w:val="002B7A7F"/>
    <w:rsid w:val="002D6401"/>
    <w:rsid w:val="002E0343"/>
    <w:rsid w:val="002E519C"/>
    <w:rsid w:val="00305D5A"/>
    <w:rsid w:val="003502B1"/>
    <w:rsid w:val="0036184B"/>
    <w:rsid w:val="00364A4F"/>
    <w:rsid w:val="00370D83"/>
    <w:rsid w:val="00375492"/>
    <w:rsid w:val="00376FF2"/>
    <w:rsid w:val="00377A4C"/>
    <w:rsid w:val="003A344A"/>
    <w:rsid w:val="003C634C"/>
    <w:rsid w:val="003D492B"/>
    <w:rsid w:val="003D5F10"/>
    <w:rsid w:val="003E4A64"/>
    <w:rsid w:val="003F32A7"/>
    <w:rsid w:val="00406103"/>
    <w:rsid w:val="00410994"/>
    <w:rsid w:val="0041266A"/>
    <w:rsid w:val="004464D4"/>
    <w:rsid w:val="0045303B"/>
    <w:rsid w:val="00470725"/>
    <w:rsid w:val="0047315F"/>
    <w:rsid w:val="00481F77"/>
    <w:rsid w:val="004824F3"/>
    <w:rsid w:val="00485D10"/>
    <w:rsid w:val="0048660A"/>
    <w:rsid w:val="00494148"/>
    <w:rsid w:val="004A7D7C"/>
    <w:rsid w:val="004B2847"/>
    <w:rsid w:val="004C779E"/>
    <w:rsid w:val="004D3142"/>
    <w:rsid w:val="004E1196"/>
    <w:rsid w:val="004E2B89"/>
    <w:rsid w:val="004F61C1"/>
    <w:rsid w:val="00513C7C"/>
    <w:rsid w:val="00534FFF"/>
    <w:rsid w:val="00540E4E"/>
    <w:rsid w:val="00575597"/>
    <w:rsid w:val="005B0C23"/>
    <w:rsid w:val="005B381D"/>
    <w:rsid w:val="005C5FFF"/>
    <w:rsid w:val="005D43D2"/>
    <w:rsid w:val="005E05F4"/>
    <w:rsid w:val="00601D84"/>
    <w:rsid w:val="00643B32"/>
    <w:rsid w:val="006638AE"/>
    <w:rsid w:val="00663D97"/>
    <w:rsid w:val="00665368"/>
    <w:rsid w:val="0067647A"/>
    <w:rsid w:val="00677BC6"/>
    <w:rsid w:val="006A5529"/>
    <w:rsid w:val="007139B1"/>
    <w:rsid w:val="00723FD7"/>
    <w:rsid w:val="00736F5D"/>
    <w:rsid w:val="00793182"/>
    <w:rsid w:val="007A605D"/>
    <w:rsid w:val="007B7FF5"/>
    <w:rsid w:val="007C16B7"/>
    <w:rsid w:val="007C543F"/>
    <w:rsid w:val="007D46E5"/>
    <w:rsid w:val="007D5425"/>
    <w:rsid w:val="00814C8B"/>
    <w:rsid w:val="00862894"/>
    <w:rsid w:val="00873A12"/>
    <w:rsid w:val="00883210"/>
    <w:rsid w:val="008A0B77"/>
    <w:rsid w:val="008B6DFE"/>
    <w:rsid w:val="008D0D67"/>
    <w:rsid w:val="008D76C9"/>
    <w:rsid w:val="00941C17"/>
    <w:rsid w:val="00964D7C"/>
    <w:rsid w:val="0097272E"/>
    <w:rsid w:val="009B17B3"/>
    <w:rsid w:val="009F0EE1"/>
    <w:rsid w:val="009F6975"/>
    <w:rsid w:val="00A0162E"/>
    <w:rsid w:val="00A01917"/>
    <w:rsid w:val="00A027F3"/>
    <w:rsid w:val="00A054F5"/>
    <w:rsid w:val="00A065DA"/>
    <w:rsid w:val="00A1218C"/>
    <w:rsid w:val="00A13AD6"/>
    <w:rsid w:val="00A3423A"/>
    <w:rsid w:val="00A479C6"/>
    <w:rsid w:val="00A5132F"/>
    <w:rsid w:val="00A56303"/>
    <w:rsid w:val="00A67092"/>
    <w:rsid w:val="00A8181D"/>
    <w:rsid w:val="00A81CA8"/>
    <w:rsid w:val="00AA5D20"/>
    <w:rsid w:val="00AA6B17"/>
    <w:rsid w:val="00AB49C8"/>
    <w:rsid w:val="00AD6F64"/>
    <w:rsid w:val="00AF35C8"/>
    <w:rsid w:val="00AF3B9A"/>
    <w:rsid w:val="00B15FAF"/>
    <w:rsid w:val="00B253B1"/>
    <w:rsid w:val="00B57C6A"/>
    <w:rsid w:val="00B72AA1"/>
    <w:rsid w:val="00B87CA7"/>
    <w:rsid w:val="00BB45AF"/>
    <w:rsid w:val="00BB542D"/>
    <w:rsid w:val="00BD1D94"/>
    <w:rsid w:val="00BE1A86"/>
    <w:rsid w:val="00BF00BF"/>
    <w:rsid w:val="00C1066D"/>
    <w:rsid w:val="00C1198B"/>
    <w:rsid w:val="00C3474D"/>
    <w:rsid w:val="00C60C06"/>
    <w:rsid w:val="00C74608"/>
    <w:rsid w:val="00C80B03"/>
    <w:rsid w:val="00C81E95"/>
    <w:rsid w:val="00C975FF"/>
    <w:rsid w:val="00C97D21"/>
    <w:rsid w:val="00CA102B"/>
    <w:rsid w:val="00CC3762"/>
    <w:rsid w:val="00CD5F3D"/>
    <w:rsid w:val="00D12318"/>
    <w:rsid w:val="00D35F57"/>
    <w:rsid w:val="00D53A3D"/>
    <w:rsid w:val="00D612FC"/>
    <w:rsid w:val="00D718EA"/>
    <w:rsid w:val="00D76DF6"/>
    <w:rsid w:val="00D8672D"/>
    <w:rsid w:val="00DB17CE"/>
    <w:rsid w:val="00DB5261"/>
    <w:rsid w:val="00DB7034"/>
    <w:rsid w:val="00DC3D41"/>
    <w:rsid w:val="00DE7979"/>
    <w:rsid w:val="00DF2146"/>
    <w:rsid w:val="00DF7821"/>
    <w:rsid w:val="00E5082D"/>
    <w:rsid w:val="00E565E4"/>
    <w:rsid w:val="00E60C98"/>
    <w:rsid w:val="00E75E87"/>
    <w:rsid w:val="00E80EFE"/>
    <w:rsid w:val="00E815C3"/>
    <w:rsid w:val="00E82772"/>
    <w:rsid w:val="00EC76CF"/>
    <w:rsid w:val="00EE3C85"/>
    <w:rsid w:val="00F0675C"/>
    <w:rsid w:val="00F23459"/>
    <w:rsid w:val="00F310E1"/>
    <w:rsid w:val="00F47D00"/>
    <w:rsid w:val="00F5146F"/>
    <w:rsid w:val="00F6067E"/>
    <w:rsid w:val="00F6355F"/>
    <w:rsid w:val="00F65380"/>
    <w:rsid w:val="00F71C6B"/>
    <w:rsid w:val="00F87B94"/>
    <w:rsid w:val="00F9493A"/>
    <w:rsid w:val="00F959C9"/>
    <w:rsid w:val="00FA6023"/>
    <w:rsid w:val="00FB487B"/>
    <w:rsid w:val="00FC5E83"/>
    <w:rsid w:val="00FC6AB4"/>
    <w:rsid w:val="00FD4478"/>
    <w:rsid w:val="00FE5F9D"/>
    <w:rsid w:val="00FF3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87D2"/>
  <w15:chartTrackingRefBased/>
  <w15:docId w15:val="{4B090AF6-B1B7-4708-850B-D3707007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6023"/>
    <w:pPr>
      <w:tabs>
        <w:tab w:val="center" w:pos="4680"/>
        <w:tab w:val="right" w:pos="9360"/>
      </w:tabs>
      <w:spacing w:after="0" w:line="240" w:lineRule="auto"/>
    </w:pPr>
  </w:style>
  <w:style w:type="character" w:customStyle="1" w:styleId="a4">
    <w:name w:val="Нижний колонтитул Знак"/>
    <w:basedOn w:val="a0"/>
    <w:link w:val="a3"/>
    <w:uiPriority w:val="99"/>
    <w:rsid w:val="00FA6023"/>
  </w:style>
  <w:style w:type="paragraph" w:styleId="a5">
    <w:name w:val="Normal (Web)"/>
    <w:basedOn w:val="a"/>
    <w:uiPriority w:val="99"/>
    <w:semiHidden/>
    <w:unhideWhenUsed/>
    <w:rsid w:val="00273A74"/>
    <w:rPr>
      <w:rFonts w:ascii="Times New Roman" w:hAnsi="Times New Roman" w:cs="Times New Roman"/>
      <w:sz w:val="24"/>
      <w:szCs w:val="24"/>
    </w:rPr>
  </w:style>
  <w:style w:type="paragraph" w:styleId="a6">
    <w:name w:val="List Paragraph"/>
    <w:basedOn w:val="a"/>
    <w:uiPriority w:val="34"/>
    <w:qFormat/>
    <w:rsid w:val="00165027"/>
    <w:pPr>
      <w:ind w:left="720"/>
      <w:contextualSpacing/>
    </w:pPr>
  </w:style>
  <w:style w:type="paragraph" w:styleId="a7">
    <w:name w:val="Balloon Text"/>
    <w:basedOn w:val="a"/>
    <w:link w:val="a8"/>
    <w:uiPriority w:val="99"/>
    <w:semiHidden/>
    <w:unhideWhenUsed/>
    <w:rsid w:val="00BE1A8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E1A86"/>
    <w:rPr>
      <w:rFonts w:ascii="Segoe UI" w:hAnsi="Segoe UI" w:cs="Segoe UI"/>
      <w:sz w:val="18"/>
      <w:szCs w:val="18"/>
    </w:rPr>
  </w:style>
  <w:style w:type="character" w:styleId="a9">
    <w:name w:val="annotation reference"/>
    <w:basedOn w:val="a0"/>
    <w:uiPriority w:val="99"/>
    <w:semiHidden/>
    <w:unhideWhenUsed/>
    <w:rsid w:val="0009500F"/>
    <w:rPr>
      <w:sz w:val="16"/>
      <w:szCs w:val="16"/>
    </w:rPr>
  </w:style>
  <w:style w:type="paragraph" w:styleId="aa">
    <w:name w:val="annotation text"/>
    <w:basedOn w:val="a"/>
    <w:link w:val="ab"/>
    <w:uiPriority w:val="99"/>
    <w:semiHidden/>
    <w:unhideWhenUsed/>
    <w:rsid w:val="0009500F"/>
    <w:pPr>
      <w:spacing w:line="240" w:lineRule="auto"/>
    </w:pPr>
    <w:rPr>
      <w:sz w:val="20"/>
      <w:szCs w:val="20"/>
    </w:rPr>
  </w:style>
  <w:style w:type="character" w:customStyle="1" w:styleId="ab">
    <w:name w:val="Текст примечания Знак"/>
    <w:basedOn w:val="a0"/>
    <w:link w:val="aa"/>
    <w:uiPriority w:val="99"/>
    <w:semiHidden/>
    <w:rsid w:val="0009500F"/>
    <w:rPr>
      <w:sz w:val="20"/>
      <w:szCs w:val="20"/>
    </w:rPr>
  </w:style>
  <w:style w:type="paragraph" w:styleId="ac">
    <w:name w:val="annotation subject"/>
    <w:basedOn w:val="aa"/>
    <w:next w:val="aa"/>
    <w:link w:val="ad"/>
    <w:uiPriority w:val="99"/>
    <w:semiHidden/>
    <w:unhideWhenUsed/>
    <w:rsid w:val="0009500F"/>
    <w:rPr>
      <w:b/>
      <w:bCs/>
    </w:rPr>
  </w:style>
  <w:style w:type="character" w:customStyle="1" w:styleId="ad">
    <w:name w:val="Тема примечания Знак"/>
    <w:basedOn w:val="ab"/>
    <w:link w:val="ac"/>
    <w:uiPriority w:val="99"/>
    <w:semiHidden/>
    <w:rsid w:val="000950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411589">
      <w:bodyDiv w:val="1"/>
      <w:marLeft w:val="0"/>
      <w:marRight w:val="0"/>
      <w:marTop w:val="0"/>
      <w:marBottom w:val="0"/>
      <w:divBdr>
        <w:top w:val="none" w:sz="0" w:space="0" w:color="auto"/>
        <w:left w:val="none" w:sz="0" w:space="0" w:color="auto"/>
        <w:bottom w:val="none" w:sz="0" w:space="0" w:color="auto"/>
        <w:right w:val="none" w:sz="0" w:space="0" w:color="auto"/>
      </w:divBdr>
    </w:div>
    <w:div w:id="1564293585">
      <w:bodyDiv w:val="1"/>
      <w:marLeft w:val="0"/>
      <w:marRight w:val="0"/>
      <w:marTop w:val="0"/>
      <w:marBottom w:val="0"/>
      <w:divBdr>
        <w:top w:val="none" w:sz="0" w:space="0" w:color="auto"/>
        <w:left w:val="none" w:sz="0" w:space="0" w:color="auto"/>
        <w:bottom w:val="none" w:sz="0" w:space="0" w:color="auto"/>
        <w:right w:val="none" w:sz="0" w:space="0" w:color="auto"/>
      </w:divBdr>
    </w:div>
    <w:div w:id="165047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8</Pages>
  <Words>3665</Words>
  <Characters>20894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124</cp:revision>
  <cp:lastPrinted>2025-07-03T07:16:00Z</cp:lastPrinted>
  <dcterms:created xsi:type="dcterms:W3CDTF">2025-06-25T07:58:00Z</dcterms:created>
  <dcterms:modified xsi:type="dcterms:W3CDTF">2026-05-18T09:18:00Z</dcterms:modified>
</cp:coreProperties>
</file>